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0CC83" w14:textId="77777777" w:rsidR="009646E5" w:rsidRDefault="009646E5">
      <w:pPr>
        <w:pBdr>
          <w:top w:val="nil"/>
          <w:left w:val="nil"/>
          <w:bottom w:val="nil"/>
          <w:right w:val="nil"/>
          <w:between w:val="nil"/>
        </w:pBdr>
        <w:spacing w:line="276" w:lineRule="auto"/>
        <w:rPr>
          <w:rFonts w:ascii="Arial" w:eastAsia="Arial" w:hAnsi="Arial" w:cs="Arial"/>
          <w:color w:val="000000"/>
        </w:rPr>
      </w:pPr>
    </w:p>
    <w:tbl>
      <w:tblPr>
        <w:tblStyle w:val="a"/>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1"/>
      </w:tblGrid>
      <w:tr w:rsidR="009646E5" w14:paraId="32D98B2A" w14:textId="77777777">
        <w:trPr>
          <w:trHeight w:val="1523"/>
        </w:trPr>
        <w:tc>
          <w:tcPr>
            <w:tcW w:w="4815" w:type="dxa"/>
          </w:tcPr>
          <w:p w14:paraId="06D2B0E9" w14:textId="77777777" w:rsidR="009646E5" w:rsidRDefault="009646E5">
            <w:pPr>
              <w:pBdr>
                <w:top w:val="nil"/>
                <w:left w:val="nil"/>
                <w:bottom w:val="nil"/>
                <w:right w:val="nil"/>
                <w:between w:val="nil"/>
              </w:pBdr>
              <w:rPr>
                <w:color w:val="000000"/>
                <w:sz w:val="20"/>
                <w:szCs w:val="20"/>
              </w:rPr>
            </w:pPr>
          </w:p>
          <w:p w14:paraId="5BD97CBC" w14:textId="77777777" w:rsidR="009646E5" w:rsidRDefault="00FC5771">
            <w:pPr>
              <w:pBdr>
                <w:top w:val="nil"/>
                <w:left w:val="nil"/>
                <w:bottom w:val="nil"/>
                <w:right w:val="nil"/>
                <w:between w:val="nil"/>
              </w:pBdr>
              <w:jc w:val="center"/>
              <w:rPr>
                <w:color w:val="000000"/>
                <w:sz w:val="20"/>
                <w:szCs w:val="20"/>
              </w:rPr>
            </w:pPr>
            <w:r>
              <w:rPr>
                <w:noProof/>
                <w:color w:val="000000"/>
                <w:sz w:val="20"/>
                <w:szCs w:val="20"/>
                <w:lang w:val="fr-FR"/>
              </w:rPr>
              <w:drawing>
                <wp:inline distT="0" distB="0" distL="0" distR="0" wp14:anchorId="46485B25" wp14:editId="60DD79F9">
                  <wp:extent cx="1630680" cy="624840"/>
                  <wp:effectExtent l="0" t="0" r="0" b="0"/>
                  <wp:docPr id="3" name="image4.jpg" descr="C:\Users\DELL\AppData\Local\Temp\ksohtml53008\wps1.jpg"/>
                  <wp:cNvGraphicFramePr/>
                  <a:graphic xmlns:a="http://schemas.openxmlformats.org/drawingml/2006/main">
                    <a:graphicData uri="http://schemas.openxmlformats.org/drawingml/2006/picture">
                      <pic:pic xmlns:pic="http://schemas.openxmlformats.org/drawingml/2006/picture">
                        <pic:nvPicPr>
                          <pic:cNvPr id="0" name="image4.jpg" descr="C:\Users\DELL\AppData\Local\Temp\ksohtml53008\wps1.jpg"/>
                          <pic:cNvPicPr preferRelativeResize="0"/>
                        </pic:nvPicPr>
                        <pic:blipFill>
                          <a:blip r:embed="rId8"/>
                          <a:srcRect/>
                          <a:stretch>
                            <a:fillRect/>
                          </a:stretch>
                        </pic:blipFill>
                        <pic:spPr>
                          <a:xfrm>
                            <a:off x="0" y="0"/>
                            <a:ext cx="1630680" cy="624840"/>
                          </a:xfrm>
                          <a:prstGeom prst="rect">
                            <a:avLst/>
                          </a:prstGeom>
                          <a:ln/>
                        </pic:spPr>
                      </pic:pic>
                    </a:graphicData>
                  </a:graphic>
                </wp:inline>
              </w:drawing>
            </w:r>
            <w:r>
              <w:rPr>
                <w:color w:val="000000"/>
                <w:sz w:val="24"/>
                <w:szCs w:val="24"/>
              </w:rPr>
              <w:t xml:space="preserve"> </w:t>
            </w:r>
            <w:r>
              <w:rPr>
                <w:noProof/>
                <w:color w:val="000000"/>
                <w:sz w:val="24"/>
                <w:szCs w:val="24"/>
                <w:lang w:val="fr-FR"/>
              </w:rPr>
              <w:drawing>
                <wp:inline distT="0" distB="0" distL="0" distR="0" wp14:anchorId="2B9D3600" wp14:editId="492D7118">
                  <wp:extent cx="975360" cy="73914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975360" cy="739140"/>
                          </a:xfrm>
                          <a:prstGeom prst="rect">
                            <a:avLst/>
                          </a:prstGeom>
                          <a:ln/>
                        </pic:spPr>
                      </pic:pic>
                    </a:graphicData>
                  </a:graphic>
                </wp:inline>
              </w:drawing>
            </w:r>
          </w:p>
        </w:tc>
        <w:tc>
          <w:tcPr>
            <w:tcW w:w="4241" w:type="dxa"/>
          </w:tcPr>
          <w:p w14:paraId="41932AF0" w14:textId="77777777" w:rsidR="009646E5" w:rsidRDefault="009646E5">
            <w:pPr>
              <w:pBdr>
                <w:top w:val="nil"/>
                <w:left w:val="nil"/>
                <w:bottom w:val="nil"/>
                <w:right w:val="nil"/>
                <w:between w:val="nil"/>
              </w:pBdr>
              <w:jc w:val="center"/>
              <w:rPr>
                <w:color w:val="000000"/>
                <w:sz w:val="20"/>
                <w:szCs w:val="20"/>
              </w:rPr>
            </w:pPr>
          </w:p>
          <w:p w14:paraId="45E30F94" w14:textId="77777777" w:rsidR="009646E5" w:rsidRDefault="00FC5771">
            <w:pPr>
              <w:pBdr>
                <w:top w:val="nil"/>
                <w:left w:val="nil"/>
                <w:bottom w:val="nil"/>
                <w:right w:val="nil"/>
                <w:between w:val="nil"/>
              </w:pBdr>
              <w:jc w:val="center"/>
              <w:rPr>
                <w:color w:val="000000"/>
                <w:sz w:val="20"/>
                <w:szCs w:val="20"/>
              </w:rPr>
            </w:pPr>
            <w:r>
              <w:rPr>
                <w:noProof/>
                <w:color w:val="000000"/>
                <w:sz w:val="24"/>
                <w:szCs w:val="24"/>
                <w:lang w:val="fr-FR"/>
              </w:rPr>
              <w:drawing>
                <wp:inline distT="0" distB="0" distL="0" distR="0" wp14:anchorId="6F58906A" wp14:editId="33A92586">
                  <wp:extent cx="1016481" cy="909483"/>
                  <wp:effectExtent l="0" t="0" r="0" b="0"/>
                  <wp:docPr id="4" name="image2.png" descr="Centre de Carrière et de Certification des Compétences - 4C ..."/>
                  <wp:cNvGraphicFramePr/>
                  <a:graphic xmlns:a="http://schemas.openxmlformats.org/drawingml/2006/main">
                    <a:graphicData uri="http://schemas.openxmlformats.org/drawingml/2006/picture">
                      <pic:pic xmlns:pic="http://schemas.openxmlformats.org/drawingml/2006/picture">
                        <pic:nvPicPr>
                          <pic:cNvPr id="0" name="image2.png" descr="Centre de Carrière et de Certification des Compétences - 4C ..."/>
                          <pic:cNvPicPr preferRelativeResize="0"/>
                        </pic:nvPicPr>
                        <pic:blipFill>
                          <a:blip r:embed="rId10"/>
                          <a:srcRect/>
                          <a:stretch>
                            <a:fillRect/>
                          </a:stretch>
                        </pic:blipFill>
                        <pic:spPr>
                          <a:xfrm>
                            <a:off x="0" y="0"/>
                            <a:ext cx="1016481" cy="909483"/>
                          </a:xfrm>
                          <a:prstGeom prst="rect">
                            <a:avLst/>
                          </a:prstGeom>
                          <a:ln/>
                        </pic:spPr>
                      </pic:pic>
                    </a:graphicData>
                  </a:graphic>
                </wp:inline>
              </w:drawing>
            </w:r>
          </w:p>
        </w:tc>
      </w:tr>
    </w:tbl>
    <w:p w14:paraId="5EBCA166" w14:textId="77777777" w:rsidR="009646E5" w:rsidRDefault="009646E5">
      <w:pPr>
        <w:pBdr>
          <w:top w:val="nil"/>
          <w:left w:val="nil"/>
          <w:bottom w:val="nil"/>
          <w:right w:val="nil"/>
          <w:between w:val="nil"/>
        </w:pBdr>
        <w:rPr>
          <w:color w:val="000000"/>
          <w:sz w:val="20"/>
          <w:szCs w:val="20"/>
        </w:rPr>
      </w:pPr>
    </w:p>
    <w:p w14:paraId="0588A96A" w14:textId="77777777" w:rsidR="009646E5" w:rsidRDefault="009646E5">
      <w:pPr>
        <w:spacing w:line="199" w:lineRule="auto"/>
        <w:jc w:val="center"/>
        <w:rPr>
          <w:b/>
          <w:bCs/>
          <w:sz w:val="20"/>
          <w:szCs w:val="20"/>
        </w:rPr>
      </w:pPr>
    </w:p>
    <w:p w14:paraId="66D7F570" w14:textId="77777777" w:rsidR="009646E5" w:rsidRDefault="00FC5771">
      <w:pPr>
        <w:spacing w:line="199"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REPUBLIQUE TUNISIENNE</w:t>
      </w:r>
    </w:p>
    <w:p w14:paraId="05EFB0CB" w14:textId="77777777" w:rsidR="009646E5" w:rsidRDefault="00FC577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Ministère de l’Enseignement Supérieur et de la Recherche Scientifique</w:t>
      </w:r>
    </w:p>
    <w:p w14:paraId="575E0CD3" w14:textId="77777777" w:rsidR="009646E5" w:rsidRDefault="00FC577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Université de Kairouan</w:t>
      </w:r>
    </w:p>
    <w:p w14:paraId="4E1ED384" w14:textId="77777777" w:rsidR="009646E5" w:rsidRDefault="00FC5771">
      <w:pPr>
        <w:tabs>
          <w:tab w:val="left" w:pos="1052"/>
          <w:tab w:val="left" w:pos="2977"/>
          <w:tab w:val="center" w:pos="4253"/>
        </w:tabs>
        <w:ind w:left="155"/>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European</w:t>
      </w:r>
      <w:proofErr w:type="spellEnd"/>
      <w:r>
        <w:rPr>
          <w:rFonts w:ascii="Times New Roman" w:eastAsia="Times New Roman" w:hAnsi="Times New Roman" w:cs="Times New Roman"/>
          <w:b/>
          <w:bCs/>
          <w:sz w:val="28"/>
          <w:szCs w:val="28"/>
        </w:rPr>
        <w:t xml:space="preserve"> Education and Culture </w:t>
      </w:r>
      <w:proofErr w:type="spellStart"/>
      <w:r>
        <w:rPr>
          <w:rFonts w:ascii="Times New Roman" w:eastAsia="Times New Roman" w:hAnsi="Times New Roman" w:cs="Times New Roman"/>
          <w:b/>
          <w:bCs/>
          <w:sz w:val="28"/>
          <w:szCs w:val="28"/>
        </w:rPr>
        <w:t>Executive</w:t>
      </w:r>
      <w:proofErr w:type="spellEnd"/>
      <w:r>
        <w:rPr>
          <w:rFonts w:ascii="Times New Roman" w:eastAsia="Times New Roman" w:hAnsi="Times New Roman" w:cs="Times New Roman"/>
          <w:b/>
          <w:bCs/>
          <w:sz w:val="28"/>
          <w:szCs w:val="28"/>
        </w:rPr>
        <w:t xml:space="preserve"> Agency</w:t>
      </w:r>
    </w:p>
    <w:p w14:paraId="0FA55921" w14:textId="77777777" w:rsidR="009646E5" w:rsidRDefault="009646E5">
      <w:pPr>
        <w:tabs>
          <w:tab w:val="left" w:pos="1052"/>
          <w:tab w:val="left" w:pos="2977"/>
          <w:tab w:val="center" w:pos="4253"/>
        </w:tabs>
        <w:ind w:left="155"/>
        <w:rPr>
          <w:b/>
          <w:bCs/>
          <w:sz w:val="24"/>
          <w:szCs w:val="24"/>
        </w:rPr>
      </w:pPr>
    </w:p>
    <w:p w14:paraId="55590939" w14:textId="77777777" w:rsidR="009646E5" w:rsidRDefault="009646E5">
      <w:pPr>
        <w:tabs>
          <w:tab w:val="left" w:pos="1052"/>
          <w:tab w:val="left" w:pos="2977"/>
          <w:tab w:val="center" w:pos="4253"/>
        </w:tabs>
        <w:ind w:left="155"/>
        <w:rPr>
          <w:sz w:val="20"/>
          <w:szCs w:val="20"/>
        </w:rPr>
      </w:pPr>
    </w:p>
    <w:p w14:paraId="53C3BF6D" w14:textId="77777777" w:rsidR="009646E5" w:rsidRDefault="009646E5">
      <w:pPr>
        <w:pBdr>
          <w:top w:val="nil"/>
          <w:left w:val="nil"/>
          <w:bottom w:val="nil"/>
          <w:right w:val="nil"/>
          <w:between w:val="nil"/>
        </w:pBdr>
        <w:rPr>
          <w:b/>
          <w:bCs/>
          <w:color w:val="000000"/>
          <w:sz w:val="7"/>
          <w:szCs w:val="7"/>
        </w:rPr>
      </w:pPr>
    </w:p>
    <w:p w14:paraId="17938BC5" w14:textId="77777777" w:rsidR="009646E5" w:rsidRDefault="00FC5771">
      <w:pPr>
        <w:pBdr>
          <w:top w:val="nil"/>
          <w:left w:val="nil"/>
          <w:bottom w:val="nil"/>
          <w:right w:val="nil"/>
          <w:between w:val="nil"/>
        </w:pBdr>
        <w:spacing w:line="20" w:lineRule="auto"/>
        <w:ind w:left="107"/>
        <w:rPr>
          <w:color w:val="000000"/>
          <w:sz w:val="2"/>
          <w:szCs w:val="2"/>
        </w:rPr>
      </w:pPr>
      <w:r>
        <w:rPr>
          <w:noProof/>
          <w:color w:val="000000"/>
          <w:sz w:val="2"/>
          <w:szCs w:val="2"/>
          <w:lang w:val="fr-FR"/>
        </w:rPr>
        <mc:AlternateContent>
          <mc:Choice Requires="wpg">
            <w:drawing>
              <wp:inline distT="0" distB="0" distL="0" distR="0" wp14:anchorId="7B11589F" wp14:editId="6381CEE2">
                <wp:extent cx="5797550" cy="6350"/>
                <wp:effectExtent l="0" t="0" r="0" b="0"/>
                <wp:docPr id="2" name="Groupe 2"/>
                <wp:cNvGraphicFramePr/>
                <a:graphic xmlns:a="http://schemas.openxmlformats.org/drawingml/2006/main">
                  <a:graphicData uri="http://schemas.microsoft.com/office/word/2010/wordprocessingGroup">
                    <wpg:wgp>
                      <wpg:cNvGrpSpPr/>
                      <wpg:grpSpPr>
                        <a:xfrm>
                          <a:off x="0" y="0"/>
                          <a:ext cx="5797550" cy="6350"/>
                          <a:chOff x="2447225" y="3776825"/>
                          <a:chExt cx="5797550" cy="6350"/>
                        </a:xfrm>
                      </wpg:grpSpPr>
                      <wpg:grpSp>
                        <wpg:cNvPr id="1605262554" name="Groupe 1605262554"/>
                        <wpg:cNvGrpSpPr/>
                        <wpg:grpSpPr>
                          <a:xfrm>
                            <a:off x="2447225" y="3776825"/>
                            <a:ext cx="5797550" cy="6350"/>
                            <a:chOff x="0" y="0"/>
                            <a:chExt cx="9130" cy="10"/>
                          </a:xfrm>
                        </wpg:grpSpPr>
                        <wps:wsp>
                          <wps:cNvPr id="713824466" name="Rectangle 713824466"/>
                          <wps:cNvSpPr/>
                          <wps:spPr>
                            <a:xfrm>
                              <a:off x="0" y="0"/>
                              <a:ext cx="9125" cy="0"/>
                            </a:xfrm>
                            <a:prstGeom prst="rect">
                              <a:avLst/>
                            </a:prstGeom>
                            <a:noFill/>
                            <a:ln>
                              <a:noFill/>
                            </a:ln>
                          </wps:spPr>
                          <wps:txbx>
                            <w:txbxContent>
                              <w:p w14:paraId="1BECF8AC" w14:textId="77777777" w:rsidR="009646E5" w:rsidRDefault="009646E5">
                                <w:pPr>
                                  <w:textDirection w:val="btLr"/>
                                </w:pPr>
                              </w:p>
                            </w:txbxContent>
                          </wps:txbx>
                          <wps:bodyPr spcFirstLastPara="1" wrap="square" lIns="91425" tIns="91425" rIns="91425" bIns="91425" anchor="ctr" anchorCtr="0">
                            <a:noAutofit/>
                          </wps:bodyPr>
                        </wps:wsp>
                        <wps:wsp>
                          <wps:cNvPr id="999630378" name="Rectangle 999630378"/>
                          <wps:cNvSpPr/>
                          <wps:spPr>
                            <a:xfrm>
                              <a:off x="0" y="0"/>
                              <a:ext cx="9130" cy="10"/>
                            </a:xfrm>
                            <a:prstGeom prst="rect">
                              <a:avLst/>
                            </a:prstGeom>
                            <a:solidFill>
                              <a:srgbClr val="000000"/>
                            </a:solidFill>
                            <a:ln>
                              <a:noFill/>
                            </a:ln>
                          </wps:spPr>
                          <wps:txbx>
                            <w:txbxContent>
                              <w:p w14:paraId="1A86EB28" w14:textId="77777777" w:rsidR="009646E5" w:rsidRDefault="009646E5">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7B11589F" id="Groupe 2" o:spid="_x0000_s1026" style="width:456.5pt;height:.5pt;mso-position-horizontal-relative:char;mso-position-vertical-relative:line" coordorigin="24472,37768" coordsize="579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">
                <v:group id="Groupe 1605262554" o:spid="_x0000_s1027" style="position:absolute;left:24472;top:37768;width:57975;height:63" coordsize="91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">
                  <v:rect id="Rectangle 713824466" o:spid="_x0000_s1028" style="position:absolute;width:91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" filled="f" stroked="f">
                    <v:textbox inset="2.53958mm,2.53958mm,2.53958mm,2.53958mm">
                      <w:txbxContent>
                        <w:p w14:paraId="1BECF8AC" w14:textId="77777777" w:rsidR="009646E5" w:rsidRDefault="009646E5">
                          <w:pPr>
                            <w:textDirection w:val="btLr"/>
                          </w:pPr>
                        </w:p>
                      </w:txbxContent>
                    </v:textbox>
                  </v:rect>
                  <v:rect id="Rectangle 999630378" o:spid="_x0000_s1029" style="position:absolute;width:91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" fillcolor="black" stroked="f">
                    <v:textbox inset="2.53958mm,2.53958mm,2.53958mm,2.53958mm">
                      <w:txbxContent>
                        <w:p w14:paraId="1A86EB28" w14:textId="77777777" w:rsidR="009646E5" w:rsidRDefault="009646E5">
                          <w:pPr>
                            <w:textDirection w:val="btLr"/>
                          </w:pPr>
                        </w:p>
                      </w:txbxContent>
                    </v:textbox>
                  </v:rect>
                </v:group>
                <w10:anchorlock/>
              </v:group>
            </w:pict>
          </mc:Fallback>
        </mc:AlternateContent>
      </w:r>
    </w:p>
    <w:p w14:paraId="1265CFDF" w14:textId="77777777" w:rsidR="009646E5" w:rsidRDefault="009646E5">
      <w:pPr>
        <w:pStyle w:val="Titre"/>
        <w:spacing w:before="9"/>
        <w:ind w:left="594" w:right="1566"/>
      </w:pPr>
    </w:p>
    <w:p w14:paraId="66E4668A" w14:textId="77777777" w:rsidR="009646E5" w:rsidRDefault="00FC5771">
      <w:pPr>
        <w:pStyle w:val="Titre"/>
        <w:spacing w:line="276" w:lineRule="auto"/>
        <w:ind w:left="594" w:right="1566"/>
        <w:rPr>
          <w:sz w:val="28"/>
          <w:szCs w:val="28"/>
        </w:rPr>
      </w:pPr>
      <w:r>
        <w:rPr>
          <w:sz w:val="28"/>
          <w:szCs w:val="28"/>
        </w:rPr>
        <w:t xml:space="preserve">Appel à Manifestation d’Intérêt n°01/2026 </w:t>
      </w:r>
    </w:p>
    <w:p w14:paraId="633EB5BD" w14:textId="77777777" w:rsidR="009646E5" w:rsidRDefault="00FC5771">
      <w:pPr>
        <w:pStyle w:val="Titre"/>
        <w:spacing w:line="276" w:lineRule="auto"/>
        <w:ind w:left="0" w:right="0"/>
        <w:rPr>
          <w:sz w:val="28"/>
          <w:szCs w:val="28"/>
        </w:rPr>
      </w:pPr>
      <w:r>
        <w:rPr>
          <w:sz w:val="28"/>
          <w:szCs w:val="28"/>
        </w:rPr>
        <w:t>Sélection d’un bureau de consultants pour l’accompagnement et la mise en place d’un Système de Management Environnemental (SME) au profit de l’ISSAT de Kairouan</w:t>
      </w:r>
    </w:p>
    <w:p w14:paraId="77CF0C4B" w14:textId="77777777" w:rsidR="009646E5" w:rsidRDefault="009646E5">
      <w:pPr>
        <w:pBdr>
          <w:top w:val="nil"/>
          <w:left w:val="nil"/>
          <w:bottom w:val="nil"/>
          <w:right w:val="nil"/>
          <w:between w:val="nil"/>
        </w:pBdr>
        <w:spacing w:line="276" w:lineRule="auto"/>
        <w:jc w:val="both"/>
        <w:rPr>
          <w:rFonts w:ascii="Book Antiqua" w:eastAsia="Book Antiqua" w:hAnsi="Book Antiqua" w:cs="Book Antiqua"/>
          <w:color w:val="000000"/>
          <w:sz w:val="24"/>
          <w:szCs w:val="24"/>
        </w:rPr>
      </w:pPr>
    </w:p>
    <w:p w14:paraId="5D178404" w14:textId="77777777" w:rsidR="009646E5" w:rsidRDefault="00FC5771">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programme de l’Union européenne, Erasmus+ s’articule autour de trois piliers majeurs : la mobilité des individus, la coopération internationale entre institutions et l’appui aux réformes structurelles. Sa mission est de promouvoir l’éducation, la formation et la jeunesse à l’échelle mondiale, tout en favorisant une croissance durable. Il répond ainsi aux enjeux contemporains tels que l’inclusion sociale, la transition écologique et la transformation numérique. Dans cette perspective l’université de Kairouan a préparé un projet visant à façonner l'avenir des universités via une double transition à travers la Méditerranée et a mobilisé son financement auprès de l’Agence exécutive européenne pour l'éducation et la culture selon les données suivantes :</w:t>
      </w:r>
    </w:p>
    <w:p w14:paraId="6A308782" w14:textId="77777777" w:rsidR="009646E5" w:rsidRDefault="00FC5771">
      <w:pPr>
        <w:widowControl/>
        <w:numPr>
          <w:ilvl w:val="0"/>
          <w:numId w:val="4"/>
        </w:numPr>
        <w:pBdr>
          <w:top w:val="nil"/>
          <w:left w:val="nil"/>
          <w:bottom w:val="nil"/>
          <w:right w:val="nil"/>
          <w:between w:val="nil"/>
        </w:pBdr>
        <w:spacing w:line="276"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Numéro du projet : 101235553</w:t>
      </w:r>
    </w:p>
    <w:p w14:paraId="62CB824E" w14:textId="77777777" w:rsidR="009646E5" w:rsidRPr="00EB0022" w:rsidRDefault="00FC5771">
      <w:pPr>
        <w:widowControl/>
        <w:numPr>
          <w:ilvl w:val="0"/>
          <w:numId w:val="4"/>
        </w:numPr>
        <w:pBdr>
          <w:top w:val="nil"/>
          <w:left w:val="nil"/>
          <w:bottom w:val="nil"/>
          <w:right w:val="nil"/>
          <w:between w:val="nil"/>
        </w:pBdr>
        <w:spacing w:line="276" w:lineRule="auto"/>
        <w:ind w:left="357" w:hanging="357"/>
        <w:rPr>
          <w:rFonts w:ascii="Times New Roman" w:eastAsia="Times New Roman" w:hAnsi="Times New Roman" w:cs="Times New Roman"/>
          <w:color w:val="000000"/>
          <w:sz w:val="24"/>
          <w:szCs w:val="24"/>
          <w:lang w:val="en-US"/>
        </w:rPr>
      </w:pPr>
      <w:r w:rsidRPr="00EB0022">
        <w:rPr>
          <w:rFonts w:ascii="Times New Roman" w:eastAsia="Times New Roman" w:hAnsi="Times New Roman" w:cs="Times New Roman"/>
          <w:color w:val="000000"/>
          <w:sz w:val="24"/>
          <w:szCs w:val="24"/>
          <w:lang w:val="en-US"/>
        </w:rPr>
        <w:t>Nom du projet : Shaping the Future of Universities: Twin Transitions across the Mediterranean</w:t>
      </w:r>
    </w:p>
    <w:p w14:paraId="3452E2BF" w14:textId="77777777" w:rsidR="009646E5" w:rsidRDefault="00FC5771">
      <w:pPr>
        <w:widowControl/>
        <w:numPr>
          <w:ilvl w:val="0"/>
          <w:numId w:val="4"/>
        </w:numPr>
        <w:pBdr>
          <w:top w:val="nil"/>
          <w:left w:val="nil"/>
          <w:bottom w:val="nil"/>
          <w:right w:val="nil"/>
          <w:between w:val="nil"/>
        </w:pBdr>
        <w:spacing w:line="276"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Acronyme du projet : SHIFT-MED</w:t>
      </w:r>
    </w:p>
    <w:p w14:paraId="6AD18F41" w14:textId="77777777" w:rsidR="009646E5" w:rsidRDefault="00FC5771">
      <w:pPr>
        <w:widowControl/>
        <w:numPr>
          <w:ilvl w:val="0"/>
          <w:numId w:val="4"/>
        </w:numPr>
        <w:pBdr>
          <w:top w:val="nil"/>
          <w:left w:val="nil"/>
          <w:bottom w:val="nil"/>
          <w:right w:val="nil"/>
          <w:between w:val="nil"/>
        </w:pBdr>
        <w:spacing w:line="276"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Coordinateur du projet : Université de Kairouan</w:t>
      </w:r>
    </w:p>
    <w:p w14:paraId="0471909A" w14:textId="77777777" w:rsidR="009646E5" w:rsidRDefault="00FC5771">
      <w:pPr>
        <w:widowControl/>
        <w:numPr>
          <w:ilvl w:val="0"/>
          <w:numId w:val="4"/>
        </w:numPr>
        <w:pBdr>
          <w:top w:val="nil"/>
          <w:left w:val="nil"/>
          <w:bottom w:val="nil"/>
          <w:right w:val="nil"/>
          <w:between w:val="nil"/>
        </w:pBdr>
        <w:spacing w:line="276"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Appel : ERASMUS-EDU-2025-CBHE </w:t>
      </w:r>
    </w:p>
    <w:p w14:paraId="13C50B49" w14:textId="77777777" w:rsidR="009646E5" w:rsidRDefault="00FC5771">
      <w:pPr>
        <w:widowControl/>
        <w:numPr>
          <w:ilvl w:val="0"/>
          <w:numId w:val="4"/>
        </w:numPr>
        <w:pBdr>
          <w:top w:val="nil"/>
          <w:left w:val="nil"/>
          <w:bottom w:val="nil"/>
          <w:right w:val="nil"/>
          <w:between w:val="nil"/>
        </w:pBdr>
        <w:spacing w:line="276"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Thème : ERASMUS-EDU-2025-CBHE-STRAND-1</w:t>
      </w:r>
    </w:p>
    <w:p w14:paraId="094EB0DC" w14:textId="77777777" w:rsidR="009646E5" w:rsidRDefault="00FC5771">
      <w:pPr>
        <w:widowControl/>
        <w:numPr>
          <w:ilvl w:val="0"/>
          <w:numId w:val="4"/>
        </w:numPr>
        <w:pBdr>
          <w:top w:val="nil"/>
          <w:left w:val="nil"/>
          <w:bottom w:val="nil"/>
          <w:right w:val="nil"/>
          <w:between w:val="nil"/>
        </w:pBdr>
        <w:spacing w:line="276"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d'action : Subventions forfaitaires ERASMUS</w:t>
      </w:r>
    </w:p>
    <w:p w14:paraId="2AE3AA63" w14:textId="77777777" w:rsidR="009646E5" w:rsidRDefault="00FC5771">
      <w:pPr>
        <w:widowControl/>
        <w:numPr>
          <w:ilvl w:val="0"/>
          <w:numId w:val="4"/>
        </w:numPr>
        <w:pBdr>
          <w:top w:val="nil"/>
          <w:left w:val="nil"/>
          <w:bottom w:val="nil"/>
          <w:right w:val="nil"/>
          <w:between w:val="nil"/>
        </w:pBdr>
        <w:spacing w:line="276"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Autorité octroyant la subvention : Agence exécutive européenne pour l'éducation et la culture</w:t>
      </w:r>
    </w:p>
    <w:p w14:paraId="7B0C4FDC" w14:textId="77777777" w:rsidR="009646E5" w:rsidRDefault="00FC5771">
      <w:pPr>
        <w:widowControl/>
        <w:numPr>
          <w:ilvl w:val="0"/>
          <w:numId w:val="4"/>
        </w:numPr>
        <w:pBdr>
          <w:top w:val="nil"/>
          <w:left w:val="nil"/>
          <w:bottom w:val="nil"/>
          <w:right w:val="nil"/>
          <w:between w:val="nil"/>
        </w:pBdr>
        <w:spacing w:line="276"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Subvention gérée via le portail « Financement et appels d'offres de l'UE » </w:t>
      </w:r>
    </w:p>
    <w:p w14:paraId="22609818" w14:textId="77777777" w:rsidR="009646E5" w:rsidRDefault="00FC5771">
      <w:pPr>
        <w:pBdr>
          <w:top w:val="nil"/>
          <w:left w:val="nil"/>
          <w:bottom w:val="nil"/>
          <w:right w:val="nil"/>
          <w:between w:val="nil"/>
        </w:pBdr>
        <w:spacing w:before="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 projet réunit un consortium de sept universités et un partenaire accompagné par deux organisations non gouvernementales (ONG) issues de quatre pays partenaires : la Tunisie, la Palestine, l’Italie et la Turquie.  Shift-Med est un véritable levier d'innovation et s'inscrit </w:t>
      </w:r>
      <w:r>
        <w:rPr>
          <w:rFonts w:ascii="Times New Roman" w:eastAsia="Times New Roman" w:hAnsi="Times New Roman" w:cs="Times New Roman"/>
          <w:color w:val="000000"/>
          <w:sz w:val="24"/>
          <w:szCs w:val="24"/>
        </w:rPr>
        <w:lastRenderedPageBreak/>
        <w:t xml:space="preserve">pleinement dans les Objectifs de Développement Durable et revêt une importance stratégique, tant sur le plan des critères ESG (Environnementaux, Sociaux et de Gouvernance) que sur celui d’innovation technologique et d’échange d’expertise entre les universités bénéficiaires et les ONG partenaires. </w:t>
      </w:r>
    </w:p>
    <w:p w14:paraId="6EB79D38" w14:textId="77777777" w:rsidR="009646E5" w:rsidRDefault="00FC5771">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 projet ambitieux accompagne les étudiants, les enseignants et le personnel administratif vers une double transition : énergétique et technologique. Ses principaux axes d'intervention sont résumés comme suit : </w:t>
      </w:r>
    </w:p>
    <w:p w14:paraId="151758A5" w14:textId="77777777" w:rsidR="009646E5" w:rsidRDefault="00FC5771">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Formation et certification des EES aux pratiques et stratégies de développement durable et accompagnement de l’Institut Supérieur des Sciences Appliquées et de Technologie (ISSAT) vers la </w:t>
      </w:r>
      <w:r>
        <w:rPr>
          <w:rFonts w:ascii="Times New Roman" w:eastAsia="Times New Roman" w:hAnsi="Times New Roman" w:cs="Times New Roman"/>
          <w:sz w:val="24"/>
          <w:szCs w:val="24"/>
        </w:rPr>
        <w:t>certification ISO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14001 via</w:t>
      </w:r>
      <w:r>
        <w:rPr>
          <w:rFonts w:ascii="Times New Roman" w:eastAsia="Times New Roman" w:hAnsi="Times New Roman" w:cs="Times New Roman"/>
          <w:color w:val="000000"/>
          <w:sz w:val="24"/>
          <w:szCs w:val="24"/>
        </w:rPr>
        <w:t xml:space="preserve"> la mise en place d'un système de management environnemental (SME).</w:t>
      </w:r>
    </w:p>
    <w:p w14:paraId="3BB0699D" w14:textId="77777777" w:rsidR="009646E5" w:rsidRDefault="00FC5771">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Renforcement des capacités institutionnelles via la consolidation de la gouvernance verte et des politiques environnementales au sein des établissements d’enseignement supérieur (EES). </w:t>
      </w:r>
    </w:p>
    <w:p w14:paraId="79D0844C" w14:textId="77777777" w:rsidR="009646E5" w:rsidRDefault="00FC5771">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Digitalisation et Enseignement éco-responsable : </w:t>
      </w:r>
    </w:p>
    <w:p w14:paraId="4F7056C3" w14:textId="77777777" w:rsidR="009646E5" w:rsidRDefault="00FC5771">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Mobilité verte afin de s’inspirer des expériences des pays européens développés en matière de développement durable et de transformation technologique</w:t>
      </w:r>
    </w:p>
    <w:p w14:paraId="23BD5A1F" w14:textId="77777777" w:rsidR="009646E5" w:rsidRDefault="00FC5771">
      <w:pPr>
        <w:pBdr>
          <w:top w:val="nil"/>
          <w:left w:val="nil"/>
          <w:bottom w:val="nil"/>
          <w:right w:val="nil"/>
          <w:between w:val="nil"/>
        </w:pBdr>
        <w:spacing w:before="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L’atteinte de ces actions passe d’abord par l’assurance de la qualité environnementale, la digitalisation de l’enseignement et de la recherche et le renforcement de l’infrastructure de la capacité institutionnelle en adéquation avec la bonne gouvernance.</w:t>
      </w:r>
    </w:p>
    <w:p w14:paraId="32372497" w14:textId="77777777" w:rsidR="009646E5" w:rsidRDefault="00FC5771">
      <w:pPr>
        <w:pBdr>
          <w:top w:val="nil"/>
          <w:left w:val="nil"/>
          <w:bottom w:val="nil"/>
          <w:right w:val="nil"/>
          <w:between w:val="nil"/>
        </w:pBdr>
        <w:spacing w:before="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 terme de ces actions, l’ISSAT de Kairouan deviendra autonome en matière de gestion </w:t>
      </w:r>
      <w:r>
        <w:rPr>
          <w:rFonts w:ascii="Times New Roman" w:eastAsia="Times New Roman" w:hAnsi="Times New Roman" w:cs="Times New Roman"/>
          <w:sz w:val="24"/>
          <w:szCs w:val="24"/>
        </w:rPr>
        <w:t>environnementale</w:t>
      </w:r>
      <w:r>
        <w:rPr>
          <w:rFonts w:ascii="Times New Roman" w:eastAsia="Times New Roman" w:hAnsi="Times New Roman" w:cs="Times New Roman"/>
          <w:color w:val="000000"/>
          <w:sz w:val="24"/>
          <w:szCs w:val="24"/>
        </w:rPr>
        <w:t xml:space="preserve"> et locomotive d’enseignement éco-responsable. Elle sera en mesure d’établir et de maintenir un système efficace de management environnemental, et des stratégies institutionnelles de développement durable alignées sur les ODD et le Pacte vert Européen.</w:t>
      </w:r>
    </w:p>
    <w:p w14:paraId="088379B8" w14:textId="77777777" w:rsidR="009646E5" w:rsidRDefault="00FC5771">
      <w:pPr>
        <w:pBdr>
          <w:top w:val="nil"/>
          <w:left w:val="nil"/>
          <w:bottom w:val="nil"/>
          <w:right w:val="nil"/>
          <w:between w:val="nil"/>
        </w:pBdr>
        <w:spacing w:before="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Ainsi, et afin de structurer l’ISSAT de Kairouan et mettre en place un système de management environnemental (SME), elle sollicite par la présente les candidatures des bureaux de consultants, en vue de fournir un diagnostic interne conformément aux références internationales et lignes directrices de la norme (ISO14001). Suivront des actions de formations des responsables clés, des enseignants et des administratifs sur les pratiques et les processus </w:t>
      </w:r>
      <w:r>
        <w:rPr>
          <w:rFonts w:ascii="Times New Roman" w:eastAsia="Times New Roman" w:hAnsi="Times New Roman" w:cs="Times New Roman"/>
          <w:sz w:val="24"/>
          <w:szCs w:val="24"/>
        </w:rPr>
        <w:t>relatifs</w:t>
      </w:r>
      <w:r>
        <w:rPr>
          <w:rFonts w:ascii="Times New Roman" w:eastAsia="Times New Roman" w:hAnsi="Times New Roman" w:cs="Times New Roman"/>
          <w:color w:val="000000"/>
          <w:sz w:val="24"/>
          <w:szCs w:val="24"/>
        </w:rPr>
        <w:t xml:space="preserve"> au système de management environnemental et les exigences de la certification.</w:t>
      </w:r>
    </w:p>
    <w:p w14:paraId="36E1388C" w14:textId="17DDA8B0" w:rsidR="009646E5" w:rsidRDefault="00FC5771">
      <w:pPr>
        <w:pBdr>
          <w:top w:val="nil"/>
          <w:left w:val="nil"/>
          <w:bottom w:val="nil"/>
          <w:right w:val="nil"/>
          <w:between w:val="nil"/>
        </w:pBdr>
        <w:spacing w:before="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 organismes intéressés sont invités à manifester leurs intérêts, en faisant acte de candidature et en </w:t>
      </w:r>
      <w:r w:rsidRPr="00972F8E">
        <w:rPr>
          <w:rFonts w:ascii="Times New Roman" w:eastAsia="Times New Roman" w:hAnsi="Times New Roman" w:cs="Times New Roman"/>
          <w:color w:val="000000"/>
          <w:sz w:val="24"/>
          <w:szCs w:val="24"/>
        </w:rPr>
        <w:t>communiquant les informations exigées au niveau des Termes de Références (</w:t>
      </w:r>
      <w:proofErr w:type="spellStart"/>
      <w:r w:rsidRPr="00972F8E">
        <w:rPr>
          <w:rFonts w:ascii="Times New Roman" w:eastAsia="Times New Roman" w:hAnsi="Times New Roman" w:cs="Times New Roman"/>
          <w:color w:val="000000"/>
          <w:sz w:val="24"/>
          <w:szCs w:val="24"/>
        </w:rPr>
        <w:t>TdRs</w:t>
      </w:r>
      <w:proofErr w:type="spellEnd"/>
      <w:r w:rsidRPr="00972F8E">
        <w:rPr>
          <w:rFonts w:ascii="Times New Roman" w:eastAsia="Times New Roman" w:hAnsi="Times New Roman" w:cs="Times New Roman"/>
          <w:color w:val="000000"/>
          <w:sz w:val="24"/>
          <w:szCs w:val="24"/>
        </w:rPr>
        <w:t xml:space="preserve">) (téléchargeables </w:t>
      </w:r>
      <w:r w:rsidR="00972F8E" w:rsidRPr="00972F8E">
        <w:rPr>
          <w:rFonts w:ascii="Times New Roman" w:eastAsia="Times New Roman" w:hAnsi="Times New Roman" w:cs="Times New Roman"/>
          <w:color w:val="000000"/>
          <w:sz w:val="24"/>
          <w:szCs w:val="24"/>
        </w:rPr>
        <w:t xml:space="preserve">sur </w:t>
      </w:r>
      <w:proofErr w:type="spellStart"/>
      <w:r w:rsidR="00972F8E" w:rsidRPr="00972F8E">
        <w:rPr>
          <w:rFonts w:ascii="Times New Roman" w:eastAsia="Times New Roman" w:hAnsi="Times New Roman" w:cs="Times New Roman"/>
          <w:color w:val="000000"/>
          <w:sz w:val="24"/>
          <w:szCs w:val="24"/>
        </w:rPr>
        <w:t>Tuneps</w:t>
      </w:r>
      <w:proofErr w:type="spellEnd"/>
      <w:r w:rsidR="00972F8E" w:rsidRPr="00972F8E">
        <w:rPr>
          <w:rFonts w:ascii="Times New Roman" w:eastAsia="Times New Roman" w:hAnsi="Times New Roman" w:cs="Times New Roman"/>
          <w:color w:val="000000"/>
          <w:sz w:val="24"/>
          <w:szCs w:val="24"/>
        </w:rPr>
        <w:t xml:space="preserve"> ou </w:t>
      </w:r>
      <w:r w:rsidRPr="00972F8E">
        <w:rPr>
          <w:rFonts w:ascii="Times New Roman" w:eastAsia="Times New Roman" w:hAnsi="Times New Roman" w:cs="Times New Roman"/>
          <w:color w:val="000000"/>
          <w:sz w:val="24"/>
          <w:szCs w:val="24"/>
        </w:rPr>
        <w:t>sur le</w:t>
      </w:r>
      <w:r>
        <w:rPr>
          <w:rFonts w:ascii="Times New Roman" w:eastAsia="Times New Roman" w:hAnsi="Times New Roman" w:cs="Times New Roman"/>
          <w:color w:val="000000"/>
          <w:sz w:val="24"/>
          <w:szCs w:val="24"/>
        </w:rPr>
        <w:t xml:space="preserve"> site de l’université de Kairouan sur </w:t>
      </w:r>
      <w:r>
        <w:rPr>
          <w:rFonts w:ascii="Times New Roman" w:eastAsia="Times New Roman" w:hAnsi="Times New Roman" w:cs="Times New Roman"/>
          <w:color w:val="0563C1"/>
          <w:sz w:val="24"/>
          <w:szCs w:val="24"/>
        </w:rPr>
        <w:t>https://www.univ-k.rnu.tn</w:t>
      </w:r>
      <w:r>
        <w:rPr>
          <w:rFonts w:ascii="Times New Roman" w:eastAsia="Times New Roman" w:hAnsi="Times New Roman" w:cs="Times New Roman"/>
          <w:color w:val="0563C1"/>
          <w:sz w:val="24"/>
          <w:szCs w:val="24"/>
          <w:u w:val="single"/>
        </w:rPr>
        <w:t>)</w:t>
      </w:r>
      <w:r>
        <w:rPr>
          <w:rFonts w:ascii="Times New Roman" w:eastAsia="Times New Roman" w:hAnsi="Times New Roman" w:cs="Times New Roman"/>
          <w:color w:val="000000"/>
          <w:sz w:val="24"/>
          <w:szCs w:val="24"/>
        </w:rPr>
        <w:t xml:space="preserve"> démontrant ainsi leurs qualifications.</w:t>
      </w:r>
    </w:p>
    <w:p w14:paraId="79432F3E" w14:textId="77777777" w:rsidR="009646E5" w:rsidRDefault="00FC5771">
      <w:pPr>
        <w:pBdr>
          <w:top w:val="nil"/>
          <w:left w:val="nil"/>
          <w:bottom w:val="nil"/>
          <w:right w:val="nil"/>
          <w:between w:val="nil"/>
        </w:pBdr>
        <w:spacing w:line="276" w:lineRule="auto"/>
        <w:ind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Pour tout complément d’informations et demande d’éclaircissements au sujet des </w:t>
      </w:r>
      <w:proofErr w:type="spellStart"/>
      <w:r>
        <w:rPr>
          <w:rFonts w:ascii="Times New Roman" w:eastAsia="Times New Roman" w:hAnsi="Times New Roman" w:cs="Times New Roman"/>
          <w:color w:val="000000"/>
          <w:sz w:val="24"/>
          <w:szCs w:val="24"/>
        </w:rPr>
        <w:t>TdRs</w:t>
      </w:r>
      <w:proofErr w:type="spellEnd"/>
      <w:r>
        <w:rPr>
          <w:rFonts w:ascii="Times New Roman" w:eastAsia="Times New Roman" w:hAnsi="Times New Roman" w:cs="Times New Roman"/>
          <w:color w:val="000000"/>
          <w:sz w:val="24"/>
          <w:szCs w:val="24"/>
        </w:rPr>
        <w:t>, les organismes intéressés peuvent s'adresser par courriel à la coordinatrice du projet Mme Olfa Harrabi à l’adresse suivante : &lt; olfaharrabikhlif@gmail.com &gt;</w:t>
      </w:r>
    </w:p>
    <w:p w14:paraId="21785C4E" w14:textId="77777777" w:rsidR="009646E5" w:rsidRDefault="00FC5771">
      <w:pPr>
        <w:pBdr>
          <w:top w:val="nil"/>
          <w:left w:val="nil"/>
          <w:bottom w:val="nil"/>
          <w:right w:val="nil"/>
          <w:between w:val="nil"/>
        </w:pBdr>
        <w:spacing w:before="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présent appel à manifestation d’intérêt comporte deux </w:t>
      </w:r>
      <w:proofErr w:type="gramStart"/>
      <w:r>
        <w:rPr>
          <w:rFonts w:ascii="Times New Roman" w:eastAsia="Times New Roman" w:hAnsi="Times New Roman" w:cs="Times New Roman"/>
          <w:color w:val="000000"/>
          <w:sz w:val="24"/>
          <w:szCs w:val="24"/>
        </w:rPr>
        <w:t>actions:</w:t>
      </w:r>
      <w:proofErr w:type="gramEnd"/>
    </w:p>
    <w:p w14:paraId="2179DCB4" w14:textId="77777777" w:rsidR="009646E5" w:rsidRDefault="00FC5771">
      <w:pPr>
        <w:pBdr>
          <w:top w:val="nil"/>
          <w:left w:val="nil"/>
          <w:bottom w:val="nil"/>
          <w:right w:val="nil"/>
          <w:between w:val="nil"/>
        </w:pBdr>
        <w:tabs>
          <w:tab w:val="left" w:pos="841"/>
          <w:tab w:val="left" w:pos="842"/>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Action</w:t>
      </w:r>
      <w:proofErr w:type="gramStart"/>
      <w:r>
        <w:rPr>
          <w:rFonts w:ascii="Times New Roman" w:eastAsia="Times New Roman" w:hAnsi="Times New Roman" w:cs="Times New Roman"/>
          <w:color w:val="000000"/>
          <w:sz w:val="24"/>
          <w:szCs w:val="24"/>
        </w:rPr>
        <w:t>1:</w:t>
      </w:r>
      <w:proofErr w:type="gramEnd"/>
      <w:r>
        <w:rPr>
          <w:rFonts w:ascii="Times New Roman" w:eastAsia="Times New Roman" w:hAnsi="Times New Roman" w:cs="Times New Roman"/>
          <w:color w:val="000000"/>
          <w:sz w:val="24"/>
          <w:szCs w:val="24"/>
        </w:rPr>
        <w:t xml:space="preserve"> La mise en place d’une politique d’assurance et de management environnemental (SME) validée et mise en place</w:t>
      </w:r>
    </w:p>
    <w:p w14:paraId="5B1499FD" w14:textId="77777777" w:rsidR="009646E5" w:rsidRDefault="00FC5771">
      <w:pPr>
        <w:pBdr>
          <w:top w:val="nil"/>
          <w:left w:val="nil"/>
          <w:bottom w:val="nil"/>
          <w:right w:val="nil"/>
          <w:between w:val="nil"/>
        </w:pBdr>
        <w:tabs>
          <w:tab w:val="left" w:pos="841"/>
          <w:tab w:val="left" w:pos="842"/>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Action 2 : L’élaboration d’un audit externe en raison de la certification en ISO 14001.</w:t>
      </w:r>
    </w:p>
    <w:p w14:paraId="40646C61" w14:textId="77777777" w:rsidR="009646E5" w:rsidRPr="00972F8E" w:rsidRDefault="00FC577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Les TDR sont </w:t>
      </w:r>
      <w:r w:rsidRPr="00972F8E">
        <w:rPr>
          <w:rFonts w:ascii="Times New Roman" w:eastAsia="Times New Roman" w:hAnsi="Times New Roman" w:cs="Times New Roman"/>
          <w:color w:val="000000"/>
          <w:sz w:val="24"/>
          <w:szCs w:val="24"/>
        </w:rPr>
        <w:t xml:space="preserve">dûment détaillés dans la suite de ce document. Les organismes intéressés par cette mission doivent envoyer par voie postale ou </w:t>
      </w:r>
      <w:r w:rsidRPr="00972F8E">
        <w:rPr>
          <w:rFonts w:ascii="Times New Roman" w:eastAsia="Times New Roman" w:hAnsi="Times New Roman" w:cs="Times New Roman"/>
          <w:sz w:val="24"/>
          <w:szCs w:val="24"/>
        </w:rPr>
        <w:t>déposé</w:t>
      </w:r>
      <w:r w:rsidRPr="00972F8E">
        <w:rPr>
          <w:rFonts w:ascii="Times New Roman" w:eastAsia="Times New Roman" w:hAnsi="Times New Roman" w:cs="Times New Roman"/>
          <w:color w:val="000000"/>
          <w:sz w:val="24"/>
          <w:szCs w:val="24"/>
        </w:rPr>
        <w:t xml:space="preserve"> directement au bureau d'ordre de l’université de Kairouan, Campus Universitaire Route de Ceinture Dar el Amen Kairouan 3100.</w:t>
      </w:r>
    </w:p>
    <w:p w14:paraId="679EAD89" w14:textId="708103CB" w:rsidR="009646E5" w:rsidRPr="00B31768" w:rsidRDefault="00B31768" w:rsidP="00B31768">
      <w:pPr>
        <w:widowControl/>
        <w:spacing w:after="160" w:line="278" w:lineRule="auto"/>
        <w:jc w:val="both"/>
        <w:rPr>
          <w:rFonts w:asciiTheme="majorBidi" w:eastAsia="Aptos" w:hAnsiTheme="majorBidi" w:cstheme="majorBidi"/>
          <w:kern w:val="2"/>
          <w:sz w:val="24"/>
          <w:szCs w:val="24"/>
          <w:lang w:val="fr-FR" w:eastAsia="en-US"/>
          <w14:ligatures w14:val="standardContextual"/>
        </w:rPr>
      </w:pPr>
      <w:r w:rsidRPr="00972F8E">
        <w:rPr>
          <w:rFonts w:asciiTheme="majorBidi" w:eastAsia="Aptos" w:hAnsiTheme="majorBidi" w:cstheme="majorBidi"/>
          <w:kern w:val="2"/>
          <w:sz w:val="24"/>
          <w:szCs w:val="24"/>
          <w:lang w:val="fr-FR" w:eastAsia="en-US"/>
          <w14:ligatures w14:val="standardContextual"/>
        </w:rPr>
        <w:t>Les dossiers de candidature</w:t>
      </w:r>
      <w:r w:rsidRPr="00B31768">
        <w:rPr>
          <w:rFonts w:asciiTheme="majorBidi" w:eastAsia="Aptos" w:hAnsiTheme="majorBidi" w:cstheme="majorBidi"/>
          <w:kern w:val="2"/>
          <w:sz w:val="24"/>
          <w:szCs w:val="24"/>
          <w:lang w:val="fr-FR" w:eastAsia="en-US"/>
          <w14:ligatures w14:val="standardContextual"/>
        </w:rPr>
        <w:t xml:space="preserve"> peuvent être présentés numériquement en pièces jointes via la plateforme TUNEPS ou bien parvenir physiquement par voie postale à l’adresse : Université de Kairouan, campus universitaire, route périphérique dar El Amen Kairouan 3100, avec la mention :</w:t>
      </w:r>
      <w:r w:rsidRPr="00B31768">
        <w:rPr>
          <w:rFonts w:asciiTheme="majorBidi" w:eastAsia="Times New Roman" w:hAnsiTheme="majorBidi" w:cstheme="majorBidi"/>
          <w:b/>
          <w:bCs/>
          <w:sz w:val="24"/>
          <w:szCs w:val="24"/>
        </w:rPr>
        <w:t>"Ne pas ouvrir, Manifestation d'Intérêt n°01/2026 pour l’accompagnement et la mise en place d’un système de management environnemental au profit de de l’ISSAT de Kairouan"</w:t>
      </w:r>
      <w:r w:rsidRPr="00B31768">
        <w:rPr>
          <w:rFonts w:asciiTheme="majorBidi" w:eastAsia="Times New Roman" w:hAnsiTheme="majorBidi" w:cstheme="majorBidi"/>
          <w:sz w:val="24"/>
          <w:szCs w:val="24"/>
        </w:rPr>
        <w:t>.</w:t>
      </w:r>
    </w:p>
    <w:p w14:paraId="4D745AFA" w14:textId="2B420357" w:rsidR="009646E5" w:rsidRDefault="00FC5771" w:rsidP="00B31768">
      <w:pPr>
        <w:spacing w:before="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dernier délai de dépôt est prévu pour </w:t>
      </w:r>
      <w:r w:rsidRPr="00E32750">
        <w:rPr>
          <w:rFonts w:ascii="Times New Roman" w:eastAsia="Times New Roman" w:hAnsi="Times New Roman" w:cs="Times New Roman"/>
          <w:sz w:val="24"/>
          <w:szCs w:val="24"/>
        </w:rPr>
        <w:t xml:space="preserve">le </w:t>
      </w:r>
      <w:r w:rsidR="00E32750" w:rsidRPr="00E32750">
        <w:rPr>
          <w:rFonts w:ascii="Times New Roman" w:eastAsia="Times New Roman" w:hAnsi="Times New Roman" w:cs="Times New Roman"/>
          <w:b/>
          <w:bCs/>
          <w:sz w:val="24"/>
          <w:szCs w:val="24"/>
        </w:rPr>
        <w:t>14/05</w:t>
      </w:r>
      <w:r w:rsidRPr="00E32750">
        <w:rPr>
          <w:rFonts w:ascii="Times New Roman" w:eastAsia="Times New Roman" w:hAnsi="Times New Roman" w:cs="Times New Roman"/>
          <w:b/>
          <w:bCs/>
          <w:sz w:val="24"/>
          <w:szCs w:val="24"/>
        </w:rPr>
        <w:t>/2026</w:t>
      </w:r>
      <w:r>
        <w:rPr>
          <w:rFonts w:ascii="Times New Roman" w:eastAsia="Times New Roman" w:hAnsi="Times New Roman" w:cs="Times New Roman"/>
          <w:b/>
          <w:bCs/>
          <w:sz w:val="24"/>
          <w:szCs w:val="24"/>
        </w:rPr>
        <w:t xml:space="preserve"> à </w:t>
      </w:r>
      <w:r w:rsidR="00E32750">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 xml:space="preserve"> heures 00 mn</w:t>
      </w:r>
      <w:r>
        <w:rPr>
          <w:rFonts w:ascii="Times New Roman" w:eastAsia="Times New Roman" w:hAnsi="Times New Roman" w:cs="Times New Roman"/>
          <w:sz w:val="24"/>
          <w:szCs w:val="24"/>
        </w:rPr>
        <w:t>, heure locale. Le cachet du bureau d'ordre de l’université faisant foi.</w:t>
      </w:r>
    </w:p>
    <w:p w14:paraId="03D30C7B" w14:textId="77777777" w:rsidR="009646E5" w:rsidRDefault="00FC5771">
      <w:pPr>
        <w:spacing w:before="28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LU ET APPROUVÉ </w:t>
      </w:r>
      <w:proofErr w:type="gramStart"/>
      <w:r>
        <w:rPr>
          <w:rFonts w:ascii="Times New Roman" w:eastAsia="Times New Roman" w:hAnsi="Times New Roman" w:cs="Times New Roman"/>
          <w:b/>
          <w:bCs/>
          <w:sz w:val="24"/>
          <w:szCs w:val="24"/>
        </w:rPr>
        <w:t>PAR:</w:t>
      </w:r>
      <w:proofErr w:type="gramEnd"/>
    </w:p>
    <w:p w14:paraId="52926E20" w14:textId="2E23179C" w:rsidR="009646E5" w:rsidRDefault="00FC5771">
      <w:pPr>
        <w:spacing w:line="276" w:lineRule="auto"/>
        <w:jc w:val="both"/>
        <w:rPr>
          <w:rFonts w:ascii="Times New Roman" w:eastAsia="Times New Roman" w:hAnsi="Times New Roman" w:cs="Times New Roman"/>
          <w:b/>
          <w:bCs/>
          <w:sz w:val="24"/>
          <w:szCs w:val="24"/>
        </w:rPr>
        <w:sectPr w:rsidR="009646E5">
          <w:footerReference w:type="default" r:id="rId11"/>
          <w:pgSz w:w="11900" w:h="16840"/>
          <w:pgMar w:top="1417" w:right="1417" w:bottom="1417" w:left="1417" w:header="720" w:footer="720" w:gutter="0"/>
          <w:pgNumType w:start="1"/>
          <w:cols w:space="720"/>
        </w:sectPr>
      </w:pPr>
      <w:r>
        <w:rPr>
          <w:rFonts w:ascii="Times New Roman" w:eastAsia="Times New Roman" w:hAnsi="Times New Roman" w:cs="Times New Roman"/>
          <w:b/>
          <w:bCs/>
          <w:sz w:val="24"/>
          <w:szCs w:val="24"/>
        </w:rPr>
        <w:t>Le représentant de l’</w:t>
      </w:r>
      <w:r w:rsidR="000E2376">
        <w:rPr>
          <w:rFonts w:ascii="Times New Roman" w:eastAsia="Times New Roman" w:hAnsi="Times New Roman" w:cs="Times New Roman"/>
          <w:b/>
          <w:bCs/>
          <w:sz w:val="24"/>
          <w:szCs w:val="24"/>
        </w:rPr>
        <w:t>organisme</w:t>
      </w:r>
    </w:p>
    <w:tbl>
      <w:tblPr>
        <w:tblStyle w:val="a0"/>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1"/>
      </w:tblGrid>
      <w:tr w:rsidR="009646E5" w14:paraId="16970933" w14:textId="77777777">
        <w:trPr>
          <w:trHeight w:val="1523"/>
        </w:trPr>
        <w:tc>
          <w:tcPr>
            <w:tcW w:w="4815" w:type="dxa"/>
          </w:tcPr>
          <w:p w14:paraId="10B85B77" w14:textId="77777777" w:rsidR="009646E5" w:rsidRDefault="009646E5">
            <w:pPr>
              <w:pBdr>
                <w:top w:val="nil"/>
                <w:left w:val="nil"/>
                <w:bottom w:val="nil"/>
                <w:right w:val="nil"/>
                <w:between w:val="nil"/>
              </w:pBdr>
              <w:rPr>
                <w:color w:val="000000"/>
                <w:sz w:val="20"/>
                <w:szCs w:val="20"/>
              </w:rPr>
            </w:pPr>
          </w:p>
          <w:p w14:paraId="0B99AF03" w14:textId="77777777" w:rsidR="009646E5" w:rsidRDefault="00FC5771">
            <w:pPr>
              <w:pBdr>
                <w:top w:val="nil"/>
                <w:left w:val="nil"/>
                <w:bottom w:val="nil"/>
                <w:right w:val="nil"/>
                <w:between w:val="nil"/>
              </w:pBdr>
              <w:jc w:val="center"/>
              <w:rPr>
                <w:color w:val="000000"/>
                <w:sz w:val="20"/>
                <w:szCs w:val="20"/>
              </w:rPr>
            </w:pPr>
            <w:r>
              <w:rPr>
                <w:noProof/>
                <w:color w:val="000000"/>
                <w:sz w:val="20"/>
                <w:szCs w:val="20"/>
                <w:lang w:val="fr-FR"/>
              </w:rPr>
              <w:drawing>
                <wp:inline distT="0" distB="0" distL="0" distR="0" wp14:anchorId="05EAAF83" wp14:editId="175BEE4A">
                  <wp:extent cx="1630680" cy="624840"/>
                  <wp:effectExtent l="0" t="0" r="0" b="0"/>
                  <wp:docPr id="7" name="image4.jpg" descr="C:\Users\DELL\AppData\Local\Temp\ksohtml53008\wps1.jpg"/>
                  <wp:cNvGraphicFramePr/>
                  <a:graphic xmlns:a="http://schemas.openxmlformats.org/drawingml/2006/main">
                    <a:graphicData uri="http://schemas.openxmlformats.org/drawingml/2006/picture">
                      <pic:pic xmlns:pic="http://schemas.openxmlformats.org/drawingml/2006/picture">
                        <pic:nvPicPr>
                          <pic:cNvPr id="0" name="image4.jpg" descr="C:\Users\DELL\AppData\Local\Temp\ksohtml53008\wps1.jpg"/>
                          <pic:cNvPicPr preferRelativeResize="0"/>
                        </pic:nvPicPr>
                        <pic:blipFill>
                          <a:blip r:embed="rId8"/>
                          <a:srcRect/>
                          <a:stretch>
                            <a:fillRect/>
                          </a:stretch>
                        </pic:blipFill>
                        <pic:spPr>
                          <a:xfrm>
                            <a:off x="0" y="0"/>
                            <a:ext cx="1630680" cy="624840"/>
                          </a:xfrm>
                          <a:prstGeom prst="rect">
                            <a:avLst/>
                          </a:prstGeom>
                          <a:ln/>
                        </pic:spPr>
                      </pic:pic>
                    </a:graphicData>
                  </a:graphic>
                </wp:inline>
              </w:drawing>
            </w:r>
            <w:r>
              <w:rPr>
                <w:color w:val="000000"/>
                <w:sz w:val="24"/>
                <w:szCs w:val="24"/>
              </w:rPr>
              <w:t xml:space="preserve"> </w:t>
            </w:r>
            <w:r>
              <w:rPr>
                <w:noProof/>
                <w:color w:val="000000"/>
                <w:sz w:val="24"/>
                <w:szCs w:val="24"/>
                <w:lang w:val="fr-FR"/>
              </w:rPr>
              <w:drawing>
                <wp:inline distT="0" distB="0" distL="0" distR="0" wp14:anchorId="3CD13B1D" wp14:editId="41D5A426">
                  <wp:extent cx="975360" cy="73914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975360" cy="739140"/>
                          </a:xfrm>
                          <a:prstGeom prst="rect">
                            <a:avLst/>
                          </a:prstGeom>
                          <a:ln/>
                        </pic:spPr>
                      </pic:pic>
                    </a:graphicData>
                  </a:graphic>
                </wp:inline>
              </w:drawing>
            </w:r>
          </w:p>
        </w:tc>
        <w:tc>
          <w:tcPr>
            <w:tcW w:w="4241" w:type="dxa"/>
          </w:tcPr>
          <w:p w14:paraId="21DBC435" w14:textId="77777777" w:rsidR="009646E5" w:rsidRDefault="009646E5">
            <w:pPr>
              <w:pBdr>
                <w:top w:val="nil"/>
                <w:left w:val="nil"/>
                <w:bottom w:val="nil"/>
                <w:right w:val="nil"/>
                <w:between w:val="nil"/>
              </w:pBdr>
              <w:jc w:val="center"/>
              <w:rPr>
                <w:color w:val="000000"/>
                <w:sz w:val="20"/>
                <w:szCs w:val="20"/>
              </w:rPr>
            </w:pPr>
          </w:p>
          <w:p w14:paraId="0702EEFD" w14:textId="77777777" w:rsidR="009646E5" w:rsidRDefault="00FC5771">
            <w:pPr>
              <w:pBdr>
                <w:top w:val="nil"/>
                <w:left w:val="nil"/>
                <w:bottom w:val="nil"/>
                <w:right w:val="nil"/>
                <w:between w:val="nil"/>
              </w:pBdr>
              <w:jc w:val="center"/>
              <w:rPr>
                <w:color w:val="000000"/>
                <w:sz w:val="20"/>
                <w:szCs w:val="20"/>
              </w:rPr>
            </w:pPr>
            <w:r>
              <w:rPr>
                <w:noProof/>
                <w:color w:val="000000"/>
                <w:sz w:val="24"/>
                <w:szCs w:val="24"/>
                <w:lang w:val="fr-FR"/>
              </w:rPr>
              <w:drawing>
                <wp:inline distT="0" distB="0" distL="0" distR="0" wp14:anchorId="3C070CC3" wp14:editId="75816F33">
                  <wp:extent cx="1016481" cy="909483"/>
                  <wp:effectExtent l="0" t="0" r="0" b="0"/>
                  <wp:docPr id="8" name="image2.png" descr="Centre de Carrière et de Certification des Compétences - 4C ..."/>
                  <wp:cNvGraphicFramePr/>
                  <a:graphic xmlns:a="http://schemas.openxmlformats.org/drawingml/2006/main">
                    <a:graphicData uri="http://schemas.openxmlformats.org/drawingml/2006/picture">
                      <pic:pic xmlns:pic="http://schemas.openxmlformats.org/drawingml/2006/picture">
                        <pic:nvPicPr>
                          <pic:cNvPr id="0" name="image2.png" descr="Centre de Carrière et de Certification des Compétences - 4C ..."/>
                          <pic:cNvPicPr preferRelativeResize="0"/>
                        </pic:nvPicPr>
                        <pic:blipFill>
                          <a:blip r:embed="rId10"/>
                          <a:srcRect/>
                          <a:stretch>
                            <a:fillRect/>
                          </a:stretch>
                        </pic:blipFill>
                        <pic:spPr>
                          <a:xfrm>
                            <a:off x="0" y="0"/>
                            <a:ext cx="1016481" cy="909483"/>
                          </a:xfrm>
                          <a:prstGeom prst="rect">
                            <a:avLst/>
                          </a:prstGeom>
                          <a:ln/>
                        </pic:spPr>
                      </pic:pic>
                    </a:graphicData>
                  </a:graphic>
                </wp:inline>
              </w:drawing>
            </w:r>
          </w:p>
        </w:tc>
      </w:tr>
    </w:tbl>
    <w:p w14:paraId="3B48A03A" w14:textId="77777777" w:rsidR="009646E5" w:rsidRDefault="009646E5">
      <w:pPr>
        <w:pBdr>
          <w:top w:val="nil"/>
          <w:left w:val="nil"/>
          <w:bottom w:val="nil"/>
          <w:right w:val="nil"/>
          <w:between w:val="nil"/>
        </w:pBdr>
        <w:rPr>
          <w:color w:val="000000"/>
          <w:sz w:val="20"/>
          <w:szCs w:val="20"/>
        </w:rPr>
      </w:pPr>
    </w:p>
    <w:p w14:paraId="6C379B79" w14:textId="77777777" w:rsidR="009646E5" w:rsidRDefault="009646E5">
      <w:pPr>
        <w:spacing w:line="199" w:lineRule="auto"/>
        <w:jc w:val="center"/>
        <w:rPr>
          <w:b/>
          <w:bCs/>
          <w:sz w:val="20"/>
          <w:szCs w:val="20"/>
        </w:rPr>
      </w:pPr>
    </w:p>
    <w:p w14:paraId="2C5458F6" w14:textId="77777777" w:rsidR="009646E5" w:rsidRDefault="00FC5771">
      <w:pPr>
        <w:spacing w:line="199"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REPUBLIQUE TUNISIENNE</w:t>
      </w:r>
    </w:p>
    <w:p w14:paraId="3AE58D57" w14:textId="77777777" w:rsidR="009646E5" w:rsidRDefault="00FC577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Ministère de l’Enseignement Supérieur et de la Recherche Scientifique</w:t>
      </w:r>
    </w:p>
    <w:p w14:paraId="136C1062" w14:textId="77777777" w:rsidR="009646E5" w:rsidRDefault="00FC5771">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Université de Kairouan</w:t>
      </w:r>
    </w:p>
    <w:p w14:paraId="33BD47E9" w14:textId="77777777" w:rsidR="009646E5" w:rsidRDefault="00FC5771">
      <w:pPr>
        <w:tabs>
          <w:tab w:val="left" w:pos="1052"/>
          <w:tab w:val="left" w:pos="2977"/>
          <w:tab w:val="center" w:pos="4253"/>
        </w:tabs>
        <w:ind w:left="155"/>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European</w:t>
      </w:r>
      <w:proofErr w:type="spellEnd"/>
      <w:r>
        <w:rPr>
          <w:rFonts w:ascii="Times New Roman" w:eastAsia="Times New Roman" w:hAnsi="Times New Roman" w:cs="Times New Roman"/>
          <w:b/>
          <w:bCs/>
          <w:sz w:val="28"/>
          <w:szCs w:val="28"/>
        </w:rPr>
        <w:t xml:space="preserve"> Education and Culture </w:t>
      </w:r>
      <w:proofErr w:type="spellStart"/>
      <w:r>
        <w:rPr>
          <w:rFonts w:ascii="Times New Roman" w:eastAsia="Times New Roman" w:hAnsi="Times New Roman" w:cs="Times New Roman"/>
          <w:b/>
          <w:bCs/>
          <w:sz w:val="28"/>
          <w:szCs w:val="28"/>
        </w:rPr>
        <w:t>Executive</w:t>
      </w:r>
      <w:proofErr w:type="spellEnd"/>
      <w:r>
        <w:rPr>
          <w:rFonts w:ascii="Times New Roman" w:eastAsia="Times New Roman" w:hAnsi="Times New Roman" w:cs="Times New Roman"/>
          <w:b/>
          <w:bCs/>
          <w:sz w:val="28"/>
          <w:szCs w:val="28"/>
        </w:rPr>
        <w:t xml:space="preserve"> Agency</w:t>
      </w:r>
    </w:p>
    <w:p w14:paraId="7F7C73FB" w14:textId="77777777" w:rsidR="009646E5" w:rsidRDefault="009646E5">
      <w:pPr>
        <w:pBdr>
          <w:top w:val="nil"/>
          <w:left w:val="nil"/>
          <w:bottom w:val="nil"/>
          <w:right w:val="nil"/>
          <w:between w:val="nil"/>
        </w:pBdr>
        <w:rPr>
          <w:b/>
          <w:bCs/>
          <w:color w:val="000000"/>
          <w:sz w:val="28"/>
          <w:szCs w:val="28"/>
        </w:rPr>
      </w:pPr>
    </w:p>
    <w:p w14:paraId="647A692E" w14:textId="77777777" w:rsidR="009646E5" w:rsidRDefault="00FC5771">
      <w:pPr>
        <w:pBdr>
          <w:top w:val="nil"/>
          <w:left w:val="nil"/>
          <w:bottom w:val="nil"/>
          <w:right w:val="nil"/>
          <w:between w:val="nil"/>
        </w:pBdr>
        <w:spacing w:line="20" w:lineRule="auto"/>
        <w:ind w:left="107"/>
        <w:rPr>
          <w:color w:val="000000"/>
          <w:sz w:val="28"/>
          <w:szCs w:val="28"/>
        </w:rPr>
      </w:pPr>
      <w:r>
        <w:rPr>
          <w:noProof/>
          <w:color w:val="000000"/>
          <w:sz w:val="28"/>
          <w:szCs w:val="28"/>
          <w:lang w:val="fr-FR"/>
        </w:rPr>
        <mc:AlternateContent>
          <mc:Choice Requires="wpg">
            <w:drawing>
              <wp:inline distT="0" distB="0" distL="0" distR="0" wp14:anchorId="0193F9FB" wp14:editId="24E9CECD">
                <wp:extent cx="5797550" cy="6350"/>
                <wp:effectExtent l="0" t="0" r="0" b="0"/>
                <wp:docPr id="1" name="Groupe 1"/>
                <wp:cNvGraphicFramePr/>
                <a:graphic xmlns:a="http://schemas.openxmlformats.org/drawingml/2006/main">
                  <a:graphicData uri="http://schemas.microsoft.com/office/word/2010/wordprocessingGroup">
                    <wpg:wgp>
                      <wpg:cNvGrpSpPr/>
                      <wpg:grpSpPr>
                        <a:xfrm>
                          <a:off x="0" y="0"/>
                          <a:ext cx="5797550" cy="6350"/>
                          <a:chOff x="2447225" y="3776825"/>
                          <a:chExt cx="5797550" cy="6350"/>
                        </a:xfrm>
                      </wpg:grpSpPr>
                      <wpg:grpSp>
                        <wpg:cNvPr id="175829853" name="Groupe 175829853"/>
                        <wpg:cNvGrpSpPr/>
                        <wpg:grpSpPr>
                          <a:xfrm>
                            <a:off x="2447225" y="3776825"/>
                            <a:ext cx="5797550" cy="6350"/>
                            <a:chOff x="0" y="0"/>
                            <a:chExt cx="9130" cy="10"/>
                          </a:xfrm>
                        </wpg:grpSpPr>
                        <wps:wsp>
                          <wps:cNvPr id="53450605" name="Rectangle 53450605"/>
                          <wps:cNvSpPr/>
                          <wps:spPr>
                            <a:xfrm>
                              <a:off x="0" y="0"/>
                              <a:ext cx="9125" cy="0"/>
                            </a:xfrm>
                            <a:prstGeom prst="rect">
                              <a:avLst/>
                            </a:prstGeom>
                            <a:noFill/>
                            <a:ln>
                              <a:noFill/>
                            </a:ln>
                          </wps:spPr>
                          <wps:txbx>
                            <w:txbxContent>
                              <w:p w14:paraId="7DE4B20C" w14:textId="77777777" w:rsidR="009646E5" w:rsidRDefault="009646E5">
                                <w:pPr>
                                  <w:textDirection w:val="btLr"/>
                                </w:pPr>
                              </w:p>
                            </w:txbxContent>
                          </wps:txbx>
                          <wps:bodyPr spcFirstLastPara="1" wrap="square" lIns="91425" tIns="91425" rIns="91425" bIns="91425" anchor="ctr" anchorCtr="0">
                            <a:noAutofit/>
                          </wps:bodyPr>
                        </wps:wsp>
                        <wps:wsp>
                          <wps:cNvPr id="1561895934" name="Rectangle 1561895934"/>
                          <wps:cNvSpPr/>
                          <wps:spPr>
                            <a:xfrm>
                              <a:off x="0" y="0"/>
                              <a:ext cx="9130" cy="10"/>
                            </a:xfrm>
                            <a:prstGeom prst="rect">
                              <a:avLst/>
                            </a:prstGeom>
                            <a:solidFill>
                              <a:srgbClr val="000000"/>
                            </a:solidFill>
                            <a:ln>
                              <a:noFill/>
                            </a:ln>
                          </wps:spPr>
                          <wps:txbx>
                            <w:txbxContent>
                              <w:p w14:paraId="1F628875" w14:textId="77777777" w:rsidR="009646E5" w:rsidRDefault="009646E5">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0193F9FB" id="Groupe 1" o:spid="_x0000_s1030" style="width:456.5pt;height:.5pt;mso-position-horizontal-relative:char;mso-position-vertical-relative:line" coordorigin="24472,37768" coordsize="579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">
                <v:group id="Groupe 175829853" o:spid="_x0000_s1031" style="position:absolute;left:24472;top:37768;width:57975;height:63" coordsize="91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">
                  <v:rect id="Rectangle 53450605" o:spid="_x0000_s1032" style="position:absolute;width:91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" filled="f" stroked="f">
                    <v:textbox inset="2.53958mm,2.53958mm,2.53958mm,2.53958mm">
                      <w:txbxContent>
                        <w:p w14:paraId="7DE4B20C" w14:textId="77777777" w:rsidR="009646E5" w:rsidRDefault="009646E5">
                          <w:pPr>
                            <w:textDirection w:val="btLr"/>
                          </w:pPr>
                        </w:p>
                      </w:txbxContent>
                    </v:textbox>
                  </v:rect>
                  <v:rect id="Rectangle 1561895934" o:spid="_x0000_s1033" style="position:absolute;width:91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" fillcolor="black" stroked="f">
                    <v:textbox inset="2.53958mm,2.53958mm,2.53958mm,2.53958mm">
                      <w:txbxContent>
                        <w:p w14:paraId="1F628875" w14:textId="77777777" w:rsidR="009646E5" w:rsidRDefault="009646E5">
                          <w:pPr>
                            <w:textDirection w:val="btLr"/>
                          </w:pPr>
                        </w:p>
                      </w:txbxContent>
                    </v:textbox>
                  </v:rect>
                </v:group>
                <w10:anchorlock/>
              </v:group>
            </w:pict>
          </mc:Fallback>
        </mc:AlternateContent>
      </w:r>
    </w:p>
    <w:p w14:paraId="4721F36F" w14:textId="77777777" w:rsidR="009646E5" w:rsidRDefault="009646E5">
      <w:pPr>
        <w:pStyle w:val="Titre"/>
        <w:spacing w:before="9"/>
        <w:ind w:left="594" w:right="1566"/>
        <w:rPr>
          <w:sz w:val="28"/>
          <w:szCs w:val="28"/>
        </w:rPr>
      </w:pPr>
    </w:p>
    <w:p w14:paraId="7C84CE79" w14:textId="77777777" w:rsidR="009646E5" w:rsidRDefault="00FC5771">
      <w:pPr>
        <w:pStyle w:val="Titre"/>
        <w:spacing w:line="276" w:lineRule="auto"/>
        <w:ind w:left="0" w:right="0"/>
        <w:rPr>
          <w:sz w:val="24"/>
          <w:szCs w:val="24"/>
        </w:rPr>
      </w:pPr>
      <w:r>
        <w:rPr>
          <w:sz w:val="24"/>
          <w:szCs w:val="24"/>
        </w:rPr>
        <w:t xml:space="preserve">Consultation n°01/2026 </w:t>
      </w:r>
    </w:p>
    <w:p w14:paraId="0DF20068" w14:textId="77777777" w:rsidR="009646E5" w:rsidRDefault="00FC5771">
      <w:pPr>
        <w:pStyle w:val="Titre"/>
        <w:spacing w:line="276" w:lineRule="auto"/>
        <w:ind w:left="0" w:right="0"/>
        <w:rPr>
          <w:sz w:val="24"/>
          <w:szCs w:val="24"/>
        </w:rPr>
      </w:pPr>
      <w:r>
        <w:rPr>
          <w:sz w:val="24"/>
          <w:szCs w:val="24"/>
        </w:rPr>
        <w:t>Sélection d’un bureau de consultants pour L’accompagnement et la mise en place d’un Système de Management Environnemental (SME) au profit de l’ISSAT de Kairouan</w:t>
      </w:r>
    </w:p>
    <w:p w14:paraId="1806406B" w14:textId="77777777" w:rsidR="009646E5" w:rsidRDefault="00FC577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p w14:paraId="42E209E9" w14:textId="77777777" w:rsidR="009646E5" w:rsidRDefault="009646E5">
      <w:pPr>
        <w:jc w:val="center"/>
        <w:rPr>
          <w:rFonts w:ascii="Times New Roman" w:eastAsia="Times New Roman" w:hAnsi="Times New Roman" w:cs="Times New Roman"/>
          <w:b/>
          <w:bCs/>
          <w:sz w:val="24"/>
          <w:szCs w:val="24"/>
        </w:rPr>
      </w:pPr>
    </w:p>
    <w:p w14:paraId="74A2FC98" w14:textId="77777777" w:rsidR="009646E5" w:rsidRDefault="00FC577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TERMES DE RÉFÉRENCE</w:t>
      </w:r>
    </w:p>
    <w:p w14:paraId="2BC141F7" w14:textId="77777777" w:rsidR="009646E5" w:rsidRDefault="009646E5">
      <w:pPr>
        <w:pBdr>
          <w:top w:val="nil"/>
          <w:left w:val="nil"/>
          <w:bottom w:val="nil"/>
          <w:right w:val="nil"/>
          <w:between w:val="nil"/>
        </w:pBdr>
        <w:spacing w:before="7"/>
        <w:rPr>
          <w:rFonts w:ascii="Times New Roman" w:eastAsia="Times New Roman" w:hAnsi="Times New Roman" w:cs="Times New Roman"/>
          <w:b/>
          <w:bCs/>
          <w:color w:val="000000"/>
          <w:sz w:val="24"/>
          <w:szCs w:val="24"/>
        </w:rPr>
      </w:pPr>
    </w:p>
    <w:p w14:paraId="300C6631" w14:textId="3EE1B2A5" w:rsidR="009646E5" w:rsidRPr="00996F04" w:rsidRDefault="009646E5" w:rsidP="005764E2">
      <w:pPr>
        <w:numPr>
          <w:ilvl w:val="0"/>
          <w:numId w:val="14"/>
        </w:numPr>
        <w:pBdr>
          <w:top w:val="nil"/>
          <w:left w:val="nil"/>
          <w:bottom w:val="nil"/>
          <w:right w:val="nil"/>
          <w:between w:val="nil"/>
        </w:pBdr>
        <w:tabs>
          <w:tab w:val="left" w:pos="1039"/>
          <w:tab w:val="right" w:pos="9138"/>
        </w:tabs>
        <w:spacing w:before="120" w:after="120" w:line="276" w:lineRule="auto"/>
        <w:ind w:left="340" w:hanging="289"/>
        <w:rPr>
          <w:rFonts w:asciiTheme="majorBidi" w:eastAsia="Times New Roman" w:hAnsiTheme="majorBidi" w:cstheme="majorBidi"/>
          <w:b/>
          <w:bCs/>
          <w:color w:val="000000"/>
          <w:sz w:val="24"/>
          <w:szCs w:val="24"/>
        </w:rPr>
      </w:pPr>
      <w:hyperlink w:anchor="_je8mfhya4k64">
        <w:r w:rsidRPr="00996F04">
          <w:rPr>
            <w:rFonts w:asciiTheme="majorBidi" w:eastAsia="Times New Roman" w:hAnsiTheme="majorBidi" w:cstheme="majorBidi"/>
            <w:b/>
            <w:bCs/>
            <w:color w:val="000000"/>
            <w:sz w:val="24"/>
            <w:szCs w:val="24"/>
          </w:rPr>
          <w:t>CONTEXTE DE L’ACTION</w:t>
        </w:r>
        <w:r w:rsidRPr="00996F04">
          <w:rPr>
            <w:rFonts w:asciiTheme="majorBidi" w:eastAsia="Times New Roman" w:hAnsiTheme="majorBidi" w:cstheme="majorBidi"/>
            <w:b/>
            <w:bCs/>
            <w:color w:val="000000"/>
            <w:sz w:val="24"/>
            <w:szCs w:val="24"/>
          </w:rPr>
          <w:tab/>
          <w:t>5</w:t>
        </w:r>
      </w:hyperlink>
    </w:p>
    <w:p w14:paraId="66B927E3" w14:textId="77777777" w:rsidR="009646E5" w:rsidRPr="00996F04" w:rsidRDefault="009646E5" w:rsidP="005764E2">
      <w:pPr>
        <w:numPr>
          <w:ilvl w:val="0"/>
          <w:numId w:val="14"/>
        </w:numPr>
        <w:pBdr>
          <w:top w:val="nil"/>
          <w:left w:val="nil"/>
          <w:bottom w:val="nil"/>
          <w:right w:val="nil"/>
          <w:between w:val="nil"/>
        </w:pBdr>
        <w:tabs>
          <w:tab w:val="left" w:pos="1039"/>
          <w:tab w:val="right" w:pos="9138"/>
        </w:tabs>
        <w:spacing w:before="120" w:after="120" w:line="276" w:lineRule="auto"/>
        <w:ind w:left="340" w:hanging="289"/>
        <w:rPr>
          <w:rFonts w:asciiTheme="majorBidi" w:eastAsia="Times New Roman" w:hAnsiTheme="majorBidi" w:cstheme="majorBidi"/>
          <w:b/>
          <w:bCs/>
          <w:color w:val="000000"/>
          <w:sz w:val="24"/>
          <w:szCs w:val="24"/>
        </w:rPr>
      </w:pPr>
      <w:hyperlink w:anchor="_ac7wn7e316ly">
        <w:r w:rsidRPr="00996F04">
          <w:rPr>
            <w:rFonts w:asciiTheme="majorBidi" w:eastAsia="Times New Roman" w:hAnsiTheme="majorBidi" w:cstheme="majorBidi"/>
            <w:b/>
            <w:bCs/>
            <w:color w:val="000000"/>
            <w:sz w:val="24"/>
            <w:szCs w:val="24"/>
          </w:rPr>
          <w:t>OBJECTIFS DE LA MISSION</w:t>
        </w:r>
        <w:r w:rsidRPr="00996F04">
          <w:rPr>
            <w:rFonts w:asciiTheme="majorBidi" w:eastAsia="Times New Roman" w:hAnsiTheme="majorBidi" w:cstheme="majorBidi"/>
            <w:b/>
            <w:bCs/>
            <w:color w:val="000000"/>
            <w:sz w:val="24"/>
            <w:szCs w:val="24"/>
          </w:rPr>
          <w:tab/>
          <w:t>5</w:t>
        </w:r>
      </w:hyperlink>
    </w:p>
    <w:p w14:paraId="683C113E" w14:textId="77777777" w:rsidR="009646E5" w:rsidRPr="00996F04" w:rsidRDefault="009646E5" w:rsidP="005764E2">
      <w:pPr>
        <w:numPr>
          <w:ilvl w:val="0"/>
          <w:numId w:val="14"/>
        </w:numPr>
        <w:pBdr>
          <w:top w:val="nil"/>
          <w:left w:val="nil"/>
          <w:bottom w:val="nil"/>
          <w:right w:val="nil"/>
          <w:between w:val="nil"/>
        </w:pBdr>
        <w:tabs>
          <w:tab w:val="left" w:pos="1039"/>
          <w:tab w:val="right" w:pos="9138"/>
        </w:tabs>
        <w:spacing w:before="120" w:after="120" w:line="276" w:lineRule="auto"/>
        <w:ind w:left="340" w:hanging="289"/>
        <w:rPr>
          <w:rFonts w:asciiTheme="majorBidi" w:eastAsia="Times New Roman" w:hAnsiTheme="majorBidi" w:cstheme="majorBidi"/>
          <w:b/>
          <w:bCs/>
          <w:color w:val="000000"/>
          <w:sz w:val="24"/>
          <w:szCs w:val="24"/>
        </w:rPr>
      </w:pPr>
      <w:hyperlink w:anchor="_hbvht2s1ettx">
        <w:r w:rsidRPr="00996F04">
          <w:rPr>
            <w:rFonts w:asciiTheme="majorBidi" w:eastAsia="Times New Roman" w:hAnsiTheme="majorBidi" w:cstheme="majorBidi"/>
            <w:b/>
            <w:bCs/>
            <w:sz w:val="24"/>
            <w:szCs w:val="24"/>
          </w:rPr>
          <w:t>BÉNÉFICIAIRES</w:t>
        </w:r>
      </w:hyperlink>
      <w:hyperlink w:anchor="_hbvht2s1ettx">
        <w:r w:rsidRPr="00996F04">
          <w:rPr>
            <w:rFonts w:asciiTheme="majorBidi" w:eastAsia="Times New Roman" w:hAnsiTheme="majorBidi" w:cstheme="majorBidi"/>
            <w:b/>
            <w:bCs/>
            <w:color w:val="000000"/>
            <w:sz w:val="24"/>
            <w:szCs w:val="24"/>
          </w:rPr>
          <w:t xml:space="preserve"> DE LA MISSION</w:t>
        </w:r>
        <w:r w:rsidRPr="00996F04">
          <w:rPr>
            <w:rFonts w:asciiTheme="majorBidi" w:eastAsia="Times New Roman" w:hAnsiTheme="majorBidi" w:cstheme="majorBidi"/>
            <w:b/>
            <w:bCs/>
            <w:color w:val="000000"/>
            <w:sz w:val="24"/>
            <w:szCs w:val="24"/>
          </w:rPr>
          <w:tab/>
          <w:t>6</w:t>
        </w:r>
      </w:hyperlink>
    </w:p>
    <w:p w14:paraId="636E794C" w14:textId="77777777" w:rsidR="009646E5" w:rsidRPr="00996F04" w:rsidRDefault="009646E5" w:rsidP="005764E2">
      <w:pPr>
        <w:numPr>
          <w:ilvl w:val="0"/>
          <w:numId w:val="14"/>
        </w:numPr>
        <w:pBdr>
          <w:top w:val="nil"/>
          <w:left w:val="nil"/>
          <w:bottom w:val="nil"/>
          <w:right w:val="nil"/>
          <w:between w:val="nil"/>
        </w:pBdr>
        <w:tabs>
          <w:tab w:val="left" w:pos="1039"/>
          <w:tab w:val="right" w:pos="9138"/>
        </w:tabs>
        <w:spacing w:before="120" w:after="120" w:line="276" w:lineRule="auto"/>
        <w:ind w:left="340" w:hanging="289"/>
        <w:rPr>
          <w:rFonts w:asciiTheme="majorBidi" w:eastAsia="Times New Roman" w:hAnsiTheme="majorBidi" w:cstheme="majorBidi"/>
          <w:b/>
          <w:bCs/>
          <w:color w:val="000000"/>
          <w:sz w:val="24"/>
          <w:szCs w:val="24"/>
        </w:rPr>
      </w:pPr>
      <w:hyperlink w:anchor="_lsk50fujc2jo">
        <w:r w:rsidRPr="00996F04">
          <w:rPr>
            <w:rFonts w:asciiTheme="majorBidi" w:eastAsia="Times New Roman" w:hAnsiTheme="majorBidi" w:cstheme="majorBidi"/>
            <w:b/>
            <w:bCs/>
            <w:color w:val="000000"/>
            <w:sz w:val="24"/>
            <w:szCs w:val="24"/>
          </w:rPr>
          <w:t>TACHES A REALISER</w:t>
        </w:r>
        <w:r w:rsidRPr="00996F04">
          <w:rPr>
            <w:rFonts w:asciiTheme="majorBidi" w:eastAsia="Times New Roman" w:hAnsiTheme="majorBidi" w:cstheme="majorBidi"/>
            <w:b/>
            <w:bCs/>
            <w:color w:val="000000"/>
            <w:sz w:val="24"/>
            <w:szCs w:val="24"/>
          </w:rPr>
          <w:tab/>
          <w:t>6</w:t>
        </w:r>
      </w:hyperlink>
    </w:p>
    <w:p w14:paraId="20304987" w14:textId="77777777" w:rsidR="009646E5" w:rsidRPr="00996F04" w:rsidRDefault="00FC5771" w:rsidP="005764E2">
      <w:pPr>
        <w:numPr>
          <w:ilvl w:val="0"/>
          <w:numId w:val="14"/>
        </w:numPr>
        <w:pBdr>
          <w:top w:val="nil"/>
          <w:left w:val="nil"/>
          <w:bottom w:val="nil"/>
          <w:right w:val="nil"/>
          <w:between w:val="nil"/>
        </w:pBdr>
        <w:tabs>
          <w:tab w:val="left" w:pos="1039"/>
          <w:tab w:val="right" w:pos="9138"/>
        </w:tabs>
        <w:spacing w:before="120" w:after="120" w:line="276" w:lineRule="auto"/>
        <w:ind w:left="340" w:hanging="289"/>
        <w:rPr>
          <w:rFonts w:asciiTheme="majorBidi" w:eastAsia="Times New Roman" w:hAnsiTheme="majorBidi" w:cstheme="majorBidi"/>
          <w:b/>
          <w:bCs/>
          <w:color w:val="000000"/>
          <w:sz w:val="24"/>
          <w:szCs w:val="24"/>
        </w:rPr>
      </w:pPr>
      <w:r w:rsidRPr="00996F04">
        <w:rPr>
          <w:rFonts w:asciiTheme="majorBidi" w:eastAsia="Times New Roman" w:hAnsiTheme="majorBidi" w:cstheme="majorBidi"/>
          <w:b/>
          <w:bCs/>
          <w:color w:val="000000"/>
          <w:sz w:val="24"/>
          <w:szCs w:val="24"/>
        </w:rPr>
        <w:t xml:space="preserve">DUREE ET LIEU </w:t>
      </w:r>
      <w:r w:rsidRPr="00996F04">
        <w:rPr>
          <w:rFonts w:asciiTheme="majorBidi" w:eastAsia="Times New Roman" w:hAnsiTheme="majorBidi" w:cstheme="majorBidi"/>
          <w:b/>
          <w:bCs/>
          <w:sz w:val="24"/>
          <w:szCs w:val="24"/>
        </w:rPr>
        <w:t>D'EXÉCUTION</w:t>
      </w:r>
      <w:r w:rsidRPr="00996F04">
        <w:rPr>
          <w:rFonts w:asciiTheme="majorBidi" w:eastAsia="Times New Roman" w:hAnsiTheme="majorBidi" w:cstheme="majorBidi"/>
          <w:b/>
          <w:bCs/>
          <w:color w:val="000000"/>
          <w:sz w:val="24"/>
          <w:szCs w:val="24"/>
        </w:rPr>
        <w:t xml:space="preserve"> DE LA MISSION</w:t>
      </w:r>
      <w:r w:rsidRPr="00996F04">
        <w:rPr>
          <w:rFonts w:asciiTheme="majorBidi" w:eastAsia="Times New Roman" w:hAnsiTheme="majorBidi" w:cstheme="majorBidi"/>
          <w:b/>
          <w:bCs/>
          <w:color w:val="000000"/>
          <w:sz w:val="24"/>
          <w:szCs w:val="24"/>
        </w:rPr>
        <w:tab/>
        <w:t>10</w:t>
      </w:r>
    </w:p>
    <w:p w14:paraId="77818F9D" w14:textId="77777777" w:rsidR="009646E5" w:rsidRPr="00996F04" w:rsidRDefault="00FC5771" w:rsidP="005764E2">
      <w:pPr>
        <w:numPr>
          <w:ilvl w:val="0"/>
          <w:numId w:val="14"/>
        </w:numPr>
        <w:pBdr>
          <w:top w:val="nil"/>
          <w:left w:val="nil"/>
          <w:bottom w:val="nil"/>
          <w:right w:val="nil"/>
          <w:between w:val="nil"/>
        </w:pBdr>
        <w:tabs>
          <w:tab w:val="left" w:pos="1039"/>
          <w:tab w:val="right" w:pos="9138"/>
        </w:tabs>
        <w:spacing w:before="120" w:after="120" w:line="276" w:lineRule="auto"/>
        <w:ind w:left="340" w:hanging="289"/>
        <w:rPr>
          <w:rFonts w:asciiTheme="majorBidi" w:eastAsia="Times New Roman" w:hAnsiTheme="majorBidi" w:cstheme="majorBidi"/>
          <w:b/>
          <w:bCs/>
          <w:color w:val="000000"/>
          <w:sz w:val="24"/>
          <w:szCs w:val="24"/>
        </w:rPr>
      </w:pPr>
      <w:r w:rsidRPr="00996F04">
        <w:rPr>
          <w:rFonts w:asciiTheme="majorBidi" w:eastAsia="Times New Roman" w:hAnsiTheme="majorBidi" w:cstheme="majorBidi"/>
          <w:b/>
          <w:bCs/>
          <w:color w:val="000000"/>
          <w:sz w:val="24"/>
          <w:szCs w:val="24"/>
        </w:rPr>
        <w:t>QUALIFICATIONS DU BUREAU DU CONSULTANT</w:t>
      </w:r>
      <w:r w:rsidRPr="00996F04">
        <w:rPr>
          <w:rFonts w:asciiTheme="majorBidi" w:eastAsia="Times New Roman" w:hAnsiTheme="majorBidi" w:cstheme="majorBidi"/>
          <w:b/>
          <w:bCs/>
          <w:color w:val="000000"/>
          <w:sz w:val="24"/>
          <w:szCs w:val="24"/>
        </w:rPr>
        <w:tab/>
        <w:t>10</w:t>
      </w:r>
    </w:p>
    <w:p w14:paraId="406F767E" w14:textId="77777777" w:rsidR="009646E5" w:rsidRPr="00996F04" w:rsidRDefault="009646E5" w:rsidP="005764E2">
      <w:pPr>
        <w:numPr>
          <w:ilvl w:val="0"/>
          <w:numId w:val="14"/>
        </w:numPr>
        <w:pBdr>
          <w:top w:val="nil"/>
          <w:left w:val="nil"/>
          <w:bottom w:val="nil"/>
          <w:right w:val="nil"/>
          <w:between w:val="nil"/>
        </w:pBdr>
        <w:tabs>
          <w:tab w:val="left" w:pos="1039"/>
          <w:tab w:val="right" w:pos="9138"/>
        </w:tabs>
        <w:spacing w:before="120" w:after="120" w:line="276" w:lineRule="auto"/>
        <w:ind w:left="340" w:hanging="289"/>
        <w:rPr>
          <w:rFonts w:asciiTheme="majorBidi" w:eastAsia="Times New Roman" w:hAnsiTheme="majorBidi" w:cstheme="majorBidi"/>
          <w:b/>
          <w:bCs/>
          <w:color w:val="000000"/>
          <w:sz w:val="24"/>
          <w:szCs w:val="24"/>
        </w:rPr>
      </w:pPr>
      <w:hyperlink w:anchor="_76n2tn1qotxd">
        <w:r w:rsidRPr="00996F04">
          <w:rPr>
            <w:rFonts w:asciiTheme="majorBidi" w:eastAsia="Times New Roman" w:hAnsiTheme="majorBidi" w:cstheme="majorBidi"/>
            <w:b/>
            <w:bCs/>
            <w:sz w:val="24"/>
            <w:szCs w:val="24"/>
          </w:rPr>
          <w:t>PIÈCES</w:t>
        </w:r>
      </w:hyperlink>
      <w:hyperlink w:anchor="_76n2tn1qotxd">
        <w:r w:rsidRPr="00996F04">
          <w:rPr>
            <w:rFonts w:asciiTheme="majorBidi" w:eastAsia="Times New Roman" w:hAnsiTheme="majorBidi" w:cstheme="majorBidi"/>
            <w:b/>
            <w:bCs/>
            <w:color w:val="000000"/>
            <w:sz w:val="24"/>
            <w:szCs w:val="24"/>
          </w:rPr>
          <w:t xml:space="preserve"> CONSTITUTIVES DE LA MANIFESTATION D’INTÉRÊT</w:t>
        </w:r>
        <w:r w:rsidRPr="00996F04">
          <w:rPr>
            <w:rFonts w:asciiTheme="majorBidi" w:eastAsia="Times New Roman" w:hAnsiTheme="majorBidi" w:cstheme="majorBidi"/>
            <w:b/>
            <w:bCs/>
            <w:color w:val="000000"/>
            <w:sz w:val="24"/>
            <w:szCs w:val="24"/>
          </w:rPr>
          <w:tab/>
          <w:t>10</w:t>
        </w:r>
      </w:hyperlink>
    </w:p>
    <w:p w14:paraId="65FE7303" w14:textId="77777777" w:rsidR="00996F04" w:rsidRDefault="009646E5" w:rsidP="005764E2">
      <w:pPr>
        <w:numPr>
          <w:ilvl w:val="0"/>
          <w:numId w:val="14"/>
        </w:numPr>
        <w:pBdr>
          <w:top w:val="nil"/>
          <w:left w:val="nil"/>
          <w:bottom w:val="nil"/>
          <w:right w:val="nil"/>
          <w:between w:val="nil"/>
        </w:pBdr>
        <w:tabs>
          <w:tab w:val="left" w:pos="1039"/>
          <w:tab w:val="right" w:pos="9138"/>
        </w:tabs>
        <w:spacing w:before="120" w:after="120" w:line="276" w:lineRule="auto"/>
        <w:ind w:left="340" w:hanging="289"/>
        <w:rPr>
          <w:rFonts w:asciiTheme="majorBidi" w:eastAsia="Times New Roman" w:hAnsiTheme="majorBidi" w:cstheme="majorBidi"/>
          <w:b/>
          <w:bCs/>
          <w:color w:val="000000"/>
          <w:sz w:val="24"/>
          <w:szCs w:val="24"/>
        </w:rPr>
      </w:pPr>
      <w:hyperlink w:anchor="_q7ro00m8az4q">
        <w:r w:rsidRPr="00996F04">
          <w:rPr>
            <w:rFonts w:asciiTheme="majorBidi" w:eastAsia="Times New Roman" w:hAnsiTheme="majorBidi" w:cstheme="majorBidi"/>
            <w:b/>
            <w:bCs/>
            <w:color w:val="000000"/>
            <w:sz w:val="24"/>
            <w:szCs w:val="24"/>
          </w:rPr>
          <w:t xml:space="preserve">MODE DE </w:t>
        </w:r>
      </w:hyperlink>
      <w:hyperlink w:anchor="_q7ro00m8az4q">
        <w:r w:rsidRPr="00996F04">
          <w:rPr>
            <w:rFonts w:asciiTheme="majorBidi" w:eastAsia="Times New Roman" w:hAnsiTheme="majorBidi" w:cstheme="majorBidi"/>
            <w:b/>
            <w:bCs/>
            <w:sz w:val="24"/>
            <w:szCs w:val="24"/>
          </w:rPr>
          <w:t>SÉLECTION</w:t>
        </w:r>
      </w:hyperlink>
      <w:hyperlink w:anchor="_q7ro00m8az4q">
        <w:r w:rsidRPr="00996F04">
          <w:rPr>
            <w:rFonts w:asciiTheme="majorBidi" w:eastAsia="Times New Roman" w:hAnsiTheme="majorBidi" w:cstheme="majorBidi"/>
            <w:b/>
            <w:bCs/>
            <w:color w:val="000000"/>
            <w:sz w:val="24"/>
            <w:szCs w:val="24"/>
          </w:rPr>
          <w:t xml:space="preserve"> ET </w:t>
        </w:r>
      </w:hyperlink>
      <w:hyperlink w:anchor="_q7ro00m8az4q">
        <w:r w:rsidRPr="00996F04">
          <w:rPr>
            <w:rFonts w:asciiTheme="majorBidi" w:eastAsia="Times New Roman" w:hAnsiTheme="majorBidi" w:cstheme="majorBidi"/>
            <w:b/>
            <w:bCs/>
            <w:sz w:val="24"/>
            <w:szCs w:val="24"/>
          </w:rPr>
          <w:t>NÉGOCIATION</w:t>
        </w:r>
      </w:hyperlink>
      <w:hyperlink w:anchor="_q7ro00m8az4q">
        <w:r w:rsidRPr="00996F04">
          <w:rPr>
            <w:rFonts w:asciiTheme="majorBidi" w:eastAsia="Times New Roman" w:hAnsiTheme="majorBidi" w:cstheme="majorBidi"/>
            <w:b/>
            <w:bCs/>
            <w:color w:val="000000"/>
            <w:sz w:val="24"/>
            <w:szCs w:val="24"/>
          </w:rPr>
          <w:t xml:space="preserve"> DU CONTRAT</w:t>
        </w:r>
        <w:r w:rsidRPr="00996F04">
          <w:rPr>
            <w:rFonts w:asciiTheme="majorBidi" w:eastAsia="Times New Roman" w:hAnsiTheme="majorBidi" w:cstheme="majorBidi"/>
            <w:b/>
            <w:bCs/>
            <w:color w:val="000000"/>
            <w:sz w:val="24"/>
            <w:szCs w:val="24"/>
          </w:rPr>
          <w:tab/>
          <w:t>11</w:t>
        </w:r>
      </w:hyperlink>
    </w:p>
    <w:p w14:paraId="5EC1CBA4" w14:textId="220456DB" w:rsidR="00996F04" w:rsidRDefault="00FC5771" w:rsidP="005764E2">
      <w:pPr>
        <w:numPr>
          <w:ilvl w:val="0"/>
          <w:numId w:val="14"/>
        </w:numPr>
        <w:pBdr>
          <w:top w:val="nil"/>
          <w:left w:val="nil"/>
          <w:bottom w:val="nil"/>
          <w:right w:val="nil"/>
          <w:between w:val="nil"/>
        </w:pBdr>
        <w:tabs>
          <w:tab w:val="left" w:pos="1039"/>
          <w:tab w:val="right" w:pos="9138"/>
        </w:tabs>
        <w:spacing w:before="120" w:after="120" w:line="276" w:lineRule="auto"/>
        <w:ind w:left="340" w:hanging="289"/>
        <w:rPr>
          <w:rFonts w:asciiTheme="majorBidi" w:eastAsia="Times New Roman" w:hAnsiTheme="majorBidi" w:cstheme="majorBidi"/>
          <w:b/>
          <w:bCs/>
          <w:color w:val="000000"/>
          <w:sz w:val="24"/>
          <w:szCs w:val="24"/>
        </w:rPr>
      </w:pPr>
      <w:r w:rsidRPr="00996F04">
        <w:rPr>
          <w:rFonts w:asciiTheme="majorBidi" w:eastAsia="Times New Roman" w:hAnsiTheme="majorBidi" w:cstheme="majorBidi"/>
          <w:b/>
          <w:bCs/>
          <w:sz w:val="24"/>
          <w:szCs w:val="24"/>
        </w:rPr>
        <w:t>MODALITÉS</w:t>
      </w:r>
      <w:r w:rsidRPr="00996F04">
        <w:rPr>
          <w:rFonts w:asciiTheme="majorBidi" w:eastAsia="Times New Roman" w:hAnsiTheme="majorBidi" w:cstheme="majorBidi"/>
          <w:b/>
          <w:bCs/>
          <w:color w:val="000000"/>
          <w:sz w:val="24"/>
          <w:szCs w:val="24"/>
        </w:rPr>
        <w:t xml:space="preserve"> DE</w:t>
      </w:r>
      <w:r w:rsidR="0056200B" w:rsidRPr="00996F04">
        <w:rPr>
          <w:rFonts w:asciiTheme="majorBidi" w:eastAsia="Times New Roman" w:hAnsiTheme="majorBidi" w:cstheme="majorBidi"/>
          <w:b/>
          <w:bCs/>
          <w:color w:val="000000"/>
          <w:sz w:val="24"/>
          <w:szCs w:val="24"/>
        </w:rPr>
        <w:t xml:space="preserve"> </w:t>
      </w:r>
      <w:r w:rsidRPr="00996F04">
        <w:rPr>
          <w:rFonts w:asciiTheme="majorBidi" w:eastAsia="Times New Roman" w:hAnsiTheme="majorBidi" w:cstheme="majorBidi"/>
          <w:b/>
          <w:bCs/>
          <w:color w:val="000000"/>
          <w:sz w:val="24"/>
          <w:szCs w:val="24"/>
        </w:rPr>
        <w:t>PAIEMENT</w:t>
      </w:r>
      <w:r w:rsidR="00996F04" w:rsidRPr="00996F04">
        <w:rPr>
          <w:rFonts w:asciiTheme="majorBidi" w:eastAsia="Times New Roman" w:hAnsiTheme="majorBidi" w:cstheme="majorBidi"/>
          <w:b/>
          <w:bCs/>
          <w:color w:val="000000"/>
          <w:sz w:val="24"/>
          <w:szCs w:val="24"/>
        </w:rPr>
        <w:t xml:space="preserve">                               </w:t>
      </w:r>
      <w:r w:rsidR="00F15409">
        <w:rPr>
          <w:rFonts w:asciiTheme="majorBidi" w:eastAsia="Times New Roman" w:hAnsiTheme="majorBidi" w:cstheme="majorBidi"/>
          <w:b/>
          <w:bCs/>
          <w:color w:val="000000"/>
          <w:sz w:val="24"/>
          <w:szCs w:val="24"/>
        </w:rPr>
        <w:t xml:space="preserve">       </w:t>
      </w:r>
      <w:r w:rsidR="00996F04" w:rsidRPr="00996F04">
        <w:rPr>
          <w:rFonts w:asciiTheme="majorBidi" w:eastAsia="Times New Roman" w:hAnsiTheme="majorBidi" w:cstheme="majorBidi"/>
          <w:b/>
          <w:bCs/>
          <w:color w:val="000000"/>
          <w:sz w:val="24"/>
          <w:szCs w:val="24"/>
        </w:rPr>
        <w:t xml:space="preserve">                                                 </w:t>
      </w:r>
      <w:r w:rsidRPr="00996F04">
        <w:rPr>
          <w:rFonts w:asciiTheme="majorBidi" w:eastAsia="Times New Roman" w:hAnsiTheme="majorBidi" w:cstheme="majorBidi"/>
          <w:b/>
          <w:bCs/>
          <w:color w:val="000000"/>
          <w:sz w:val="24"/>
          <w:szCs w:val="24"/>
        </w:rPr>
        <w:t>12</w:t>
      </w:r>
    </w:p>
    <w:p w14:paraId="1580068C" w14:textId="7278143D" w:rsidR="009646E5" w:rsidRPr="00996F04" w:rsidRDefault="00F15409" w:rsidP="005764E2">
      <w:pPr>
        <w:pBdr>
          <w:top w:val="nil"/>
          <w:left w:val="nil"/>
          <w:bottom w:val="nil"/>
          <w:right w:val="nil"/>
          <w:between w:val="nil"/>
        </w:pBdr>
        <w:tabs>
          <w:tab w:val="left" w:pos="1039"/>
          <w:tab w:val="right" w:pos="9138"/>
        </w:tabs>
        <w:spacing w:before="120" w:after="120" w:line="276" w:lineRule="auto"/>
        <w:ind w:left="51"/>
        <w:rPr>
          <w:rFonts w:asciiTheme="majorBidi" w:eastAsia="Times New Roman" w:hAnsiTheme="majorBidi" w:cstheme="majorBidi"/>
          <w:b/>
          <w:bCs/>
          <w:color w:val="000000"/>
          <w:sz w:val="24"/>
          <w:szCs w:val="24"/>
        </w:rPr>
      </w:pPr>
      <w:r>
        <w:rPr>
          <w:rFonts w:asciiTheme="majorBidi" w:hAnsiTheme="majorBidi" w:cstheme="majorBidi"/>
          <w:b/>
          <w:bCs/>
          <w:sz w:val="24"/>
          <w:szCs w:val="24"/>
        </w:rPr>
        <w:t xml:space="preserve">10. </w:t>
      </w:r>
      <w:hyperlink w:anchor="_klv9wihmi2qi">
        <w:r w:rsidR="009646E5" w:rsidRPr="00996F04">
          <w:rPr>
            <w:rFonts w:asciiTheme="majorBidi" w:eastAsia="Times New Roman" w:hAnsiTheme="majorBidi" w:cstheme="majorBidi"/>
            <w:b/>
            <w:bCs/>
            <w:color w:val="000000"/>
            <w:sz w:val="24"/>
            <w:szCs w:val="24"/>
          </w:rPr>
          <w:t>CON</w:t>
        </w:r>
      </w:hyperlink>
      <w:hyperlink w:anchor="_klv9wihmi2qi">
        <w:r w:rsidR="009646E5" w:rsidRPr="00996F04">
          <w:rPr>
            <w:rFonts w:asciiTheme="majorBidi" w:eastAsia="Times New Roman" w:hAnsiTheme="majorBidi" w:cstheme="majorBidi"/>
            <w:b/>
            <w:bCs/>
            <w:color w:val="000000"/>
            <w:sz w:val="24"/>
            <w:szCs w:val="24"/>
          </w:rPr>
          <w:t xml:space="preserve">FLITS </w:t>
        </w:r>
      </w:hyperlink>
      <w:hyperlink w:anchor="_klv9wihmi2qi">
        <w:r w:rsidR="009646E5" w:rsidRPr="00996F04">
          <w:rPr>
            <w:rFonts w:asciiTheme="majorBidi" w:eastAsia="Times New Roman" w:hAnsiTheme="majorBidi" w:cstheme="majorBidi"/>
            <w:b/>
            <w:bCs/>
            <w:sz w:val="24"/>
            <w:szCs w:val="24"/>
          </w:rPr>
          <w:t>D'INTÉRÊT</w:t>
        </w:r>
      </w:hyperlink>
      <w:hyperlink w:anchor="_klv9wihmi2qi">
        <w:r w:rsidR="009646E5" w:rsidRPr="00996F04">
          <w:rPr>
            <w:rFonts w:asciiTheme="majorBidi" w:eastAsia="Times New Roman" w:hAnsiTheme="majorBidi" w:cstheme="majorBidi"/>
            <w:b/>
            <w:bCs/>
            <w:color w:val="000000"/>
            <w:sz w:val="24"/>
            <w:szCs w:val="24"/>
          </w:rPr>
          <w:tab/>
          <w:t>13</w:t>
        </w:r>
      </w:hyperlink>
    </w:p>
    <w:p w14:paraId="6B87E540" w14:textId="77777777" w:rsidR="009646E5" w:rsidRPr="00996F04" w:rsidRDefault="009646E5" w:rsidP="005764E2">
      <w:pPr>
        <w:numPr>
          <w:ilvl w:val="0"/>
          <w:numId w:val="9"/>
        </w:numPr>
        <w:pBdr>
          <w:top w:val="nil"/>
          <w:left w:val="nil"/>
          <w:bottom w:val="nil"/>
          <w:right w:val="nil"/>
          <w:between w:val="nil"/>
        </w:pBdr>
        <w:tabs>
          <w:tab w:val="left" w:pos="1130"/>
          <w:tab w:val="right" w:pos="9138"/>
        </w:tabs>
        <w:spacing w:before="120" w:after="120" w:line="276" w:lineRule="auto"/>
        <w:ind w:left="340"/>
        <w:rPr>
          <w:rFonts w:asciiTheme="majorBidi" w:eastAsia="Times New Roman" w:hAnsiTheme="majorBidi" w:cstheme="majorBidi"/>
          <w:b/>
          <w:bCs/>
          <w:color w:val="000000"/>
          <w:sz w:val="24"/>
          <w:szCs w:val="24"/>
        </w:rPr>
      </w:pPr>
      <w:hyperlink w:anchor="_qu28f7fexz7p">
        <w:r w:rsidRPr="00996F04">
          <w:rPr>
            <w:rFonts w:asciiTheme="majorBidi" w:eastAsia="Times New Roman" w:hAnsiTheme="majorBidi" w:cstheme="majorBidi"/>
            <w:b/>
            <w:bCs/>
            <w:sz w:val="24"/>
            <w:szCs w:val="24"/>
          </w:rPr>
          <w:t>CONFIDENTIALITÉ</w:t>
        </w:r>
      </w:hyperlink>
      <w:hyperlink w:anchor="_qu28f7fexz7p">
        <w:r w:rsidRPr="00996F04">
          <w:rPr>
            <w:rFonts w:asciiTheme="majorBidi" w:eastAsia="Times New Roman" w:hAnsiTheme="majorBidi" w:cstheme="majorBidi"/>
            <w:b/>
            <w:bCs/>
            <w:color w:val="000000"/>
            <w:sz w:val="24"/>
            <w:szCs w:val="24"/>
          </w:rPr>
          <w:tab/>
          <w:t>13</w:t>
        </w:r>
      </w:hyperlink>
    </w:p>
    <w:p w14:paraId="5772B186" w14:textId="308AEC97" w:rsidR="009646E5" w:rsidRDefault="009646E5" w:rsidP="005764E2">
      <w:pPr>
        <w:numPr>
          <w:ilvl w:val="0"/>
          <w:numId w:val="9"/>
        </w:numPr>
        <w:pBdr>
          <w:top w:val="nil"/>
          <w:left w:val="nil"/>
          <w:bottom w:val="nil"/>
          <w:right w:val="nil"/>
          <w:between w:val="nil"/>
        </w:pBdr>
        <w:tabs>
          <w:tab w:val="left" w:pos="1130"/>
          <w:tab w:val="right" w:pos="9138"/>
        </w:tabs>
        <w:spacing w:before="120" w:after="120" w:line="276" w:lineRule="auto"/>
        <w:ind w:left="340" w:hanging="380"/>
        <w:rPr>
          <w:rFonts w:ascii="Times New Roman" w:eastAsia="Times New Roman" w:hAnsi="Times New Roman" w:cs="Times New Roman"/>
          <w:color w:val="000000"/>
          <w:sz w:val="24"/>
          <w:szCs w:val="24"/>
        </w:rPr>
        <w:sectPr w:rsidR="009646E5" w:rsidSect="000E2376">
          <w:footerReference w:type="default" r:id="rId12"/>
          <w:pgSz w:w="11900" w:h="16840"/>
          <w:pgMar w:top="1417" w:right="1417" w:bottom="1417" w:left="1417" w:header="0" w:footer="1261" w:gutter="0"/>
          <w:pgNumType w:start="1"/>
          <w:cols w:space="720"/>
        </w:sectPr>
      </w:pPr>
      <w:hyperlink w:anchor="_ypkyuojwhq49">
        <w:r w:rsidRPr="00996F04">
          <w:rPr>
            <w:rFonts w:asciiTheme="majorBidi" w:eastAsia="Times New Roman" w:hAnsiTheme="majorBidi" w:cstheme="majorBidi"/>
            <w:b/>
            <w:bCs/>
            <w:color w:val="000000"/>
            <w:sz w:val="24"/>
            <w:szCs w:val="24"/>
          </w:rPr>
          <w:t>ANNEXE</w:t>
        </w:r>
        <w:r w:rsidR="00F15409">
          <w:rPr>
            <w:rFonts w:asciiTheme="majorBidi" w:eastAsia="Times New Roman" w:hAnsiTheme="majorBidi" w:cstheme="majorBidi"/>
            <w:b/>
            <w:bCs/>
            <w:color w:val="000000"/>
            <w:sz w:val="24"/>
            <w:szCs w:val="24"/>
          </w:rPr>
          <w:t xml:space="preserve"> </w:t>
        </w:r>
        <w:r w:rsidRPr="00996F04">
          <w:rPr>
            <w:rFonts w:asciiTheme="majorBidi" w:eastAsia="Times New Roman" w:hAnsiTheme="majorBidi" w:cstheme="majorBidi"/>
            <w:b/>
            <w:bCs/>
            <w:color w:val="000000"/>
            <w:sz w:val="24"/>
            <w:szCs w:val="24"/>
          </w:rPr>
          <w:t>: BORDEREAU DE PRIX</w:t>
        </w:r>
        <w:r w:rsidRPr="00996F04">
          <w:rPr>
            <w:rFonts w:asciiTheme="majorBidi" w:eastAsia="Times New Roman" w:hAnsiTheme="majorBidi" w:cstheme="majorBidi"/>
            <w:b/>
            <w:bCs/>
            <w:color w:val="000000"/>
            <w:sz w:val="24"/>
            <w:szCs w:val="24"/>
          </w:rPr>
          <w:tab/>
          <w:t>13</w:t>
        </w:r>
      </w:hyperlink>
    </w:p>
    <w:p w14:paraId="66114376" w14:textId="77777777" w:rsidR="009646E5" w:rsidRDefault="009646E5">
      <w:pPr>
        <w:pBdr>
          <w:top w:val="nil"/>
          <w:left w:val="nil"/>
          <w:bottom w:val="nil"/>
          <w:right w:val="nil"/>
          <w:between w:val="nil"/>
        </w:pBdr>
        <w:tabs>
          <w:tab w:val="left" w:pos="1216"/>
        </w:tabs>
        <w:spacing w:before="120" w:after="120"/>
        <w:rPr>
          <w:rFonts w:ascii="Times New Roman" w:eastAsia="Times New Roman" w:hAnsi="Times New Roman" w:cs="Times New Roman"/>
          <w:b/>
          <w:bCs/>
          <w:sz w:val="24"/>
          <w:szCs w:val="24"/>
        </w:rPr>
      </w:pPr>
      <w:bookmarkStart w:id="0" w:name="_4uku2auh33j0" w:colFirst="0" w:colLast="0"/>
      <w:bookmarkEnd w:id="0"/>
    </w:p>
    <w:p w14:paraId="3F55E148" w14:textId="77777777" w:rsidR="009646E5" w:rsidRDefault="009646E5">
      <w:pPr>
        <w:pBdr>
          <w:top w:val="nil"/>
          <w:left w:val="nil"/>
          <w:bottom w:val="nil"/>
          <w:right w:val="nil"/>
          <w:between w:val="nil"/>
        </w:pBdr>
        <w:tabs>
          <w:tab w:val="left" w:pos="1216"/>
        </w:tabs>
        <w:spacing w:before="120" w:after="120"/>
        <w:rPr>
          <w:rFonts w:ascii="Times New Roman" w:eastAsia="Times New Roman" w:hAnsi="Times New Roman" w:cs="Times New Roman"/>
          <w:b/>
          <w:bCs/>
          <w:sz w:val="24"/>
          <w:szCs w:val="24"/>
        </w:rPr>
      </w:pPr>
      <w:bookmarkStart w:id="1" w:name="_3p8aiqc5joqp" w:colFirst="0" w:colLast="0"/>
      <w:bookmarkEnd w:id="1"/>
    </w:p>
    <w:p w14:paraId="5CB051B5" w14:textId="77777777" w:rsidR="009646E5" w:rsidRDefault="009646E5">
      <w:pPr>
        <w:pBdr>
          <w:top w:val="nil"/>
          <w:left w:val="nil"/>
          <w:bottom w:val="nil"/>
          <w:right w:val="nil"/>
          <w:between w:val="nil"/>
        </w:pBdr>
        <w:tabs>
          <w:tab w:val="left" w:pos="1216"/>
        </w:tabs>
        <w:spacing w:before="120" w:after="120"/>
        <w:rPr>
          <w:rFonts w:ascii="Times New Roman" w:eastAsia="Times New Roman" w:hAnsi="Times New Roman" w:cs="Times New Roman"/>
          <w:b/>
          <w:bCs/>
          <w:sz w:val="24"/>
          <w:szCs w:val="24"/>
        </w:rPr>
      </w:pPr>
      <w:bookmarkStart w:id="2" w:name="_j0wztbtl4glm" w:colFirst="0" w:colLast="0"/>
      <w:bookmarkEnd w:id="2"/>
    </w:p>
    <w:p w14:paraId="5BEA0549" w14:textId="77777777" w:rsidR="0056200B" w:rsidRDefault="0056200B">
      <w:pPr>
        <w:pBdr>
          <w:top w:val="nil"/>
          <w:left w:val="nil"/>
          <w:bottom w:val="nil"/>
          <w:right w:val="nil"/>
          <w:between w:val="nil"/>
        </w:pBdr>
        <w:tabs>
          <w:tab w:val="left" w:pos="1216"/>
        </w:tabs>
        <w:spacing w:before="120" w:after="120"/>
        <w:rPr>
          <w:rFonts w:ascii="Times New Roman" w:eastAsia="Times New Roman" w:hAnsi="Times New Roman" w:cs="Times New Roman"/>
          <w:b/>
          <w:bCs/>
          <w:sz w:val="24"/>
          <w:szCs w:val="24"/>
        </w:rPr>
      </w:pPr>
    </w:p>
    <w:p w14:paraId="5D8E6A34" w14:textId="77777777" w:rsidR="000E2376" w:rsidRDefault="000E2376">
      <w:pPr>
        <w:pBdr>
          <w:top w:val="nil"/>
          <w:left w:val="nil"/>
          <w:bottom w:val="nil"/>
          <w:right w:val="nil"/>
          <w:between w:val="nil"/>
        </w:pBdr>
        <w:tabs>
          <w:tab w:val="left" w:pos="1216"/>
        </w:tabs>
        <w:spacing w:before="120" w:after="120"/>
        <w:rPr>
          <w:rFonts w:ascii="Times New Roman" w:eastAsia="Times New Roman" w:hAnsi="Times New Roman" w:cs="Times New Roman"/>
          <w:b/>
          <w:bCs/>
          <w:sz w:val="24"/>
          <w:szCs w:val="24"/>
        </w:rPr>
      </w:pPr>
    </w:p>
    <w:p w14:paraId="733B82B0" w14:textId="77777777" w:rsidR="009646E5" w:rsidRDefault="009646E5">
      <w:pPr>
        <w:pBdr>
          <w:top w:val="nil"/>
          <w:left w:val="nil"/>
          <w:bottom w:val="nil"/>
          <w:right w:val="nil"/>
          <w:between w:val="nil"/>
        </w:pBdr>
        <w:tabs>
          <w:tab w:val="left" w:pos="1216"/>
        </w:tabs>
        <w:spacing w:before="120" w:after="120"/>
        <w:rPr>
          <w:rFonts w:ascii="Times New Roman" w:eastAsia="Times New Roman" w:hAnsi="Times New Roman" w:cs="Times New Roman"/>
          <w:b/>
          <w:bCs/>
          <w:sz w:val="24"/>
          <w:szCs w:val="24"/>
        </w:rPr>
      </w:pPr>
      <w:bookmarkStart w:id="3" w:name="_sbln93oo1ccq" w:colFirst="0" w:colLast="0"/>
      <w:bookmarkEnd w:id="3"/>
    </w:p>
    <w:p w14:paraId="4D119665" w14:textId="77777777" w:rsidR="009646E5" w:rsidRDefault="00FC5771">
      <w:pPr>
        <w:pBdr>
          <w:top w:val="nil"/>
          <w:left w:val="nil"/>
          <w:bottom w:val="nil"/>
          <w:right w:val="nil"/>
          <w:between w:val="nil"/>
        </w:pBdr>
        <w:tabs>
          <w:tab w:val="left" w:pos="1216"/>
        </w:tabs>
        <w:spacing w:before="120" w:after="120"/>
        <w:rPr>
          <w:rFonts w:ascii="Times New Roman" w:eastAsia="Times New Roman" w:hAnsi="Times New Roman" w:cs="Times New Roman"/>
          <w:b/>
          <w:bCs/>
          <w:color w:val="000000"/>
          <w:sz w:val="24"/>
          <w:szCs w:val="24"/>
        </w:rPr>
      </w:pPr>
      <w:bookmarkStart w:id="4" w:name="_je8mfhya4k64" w:colFirst="0" w:colLast="0"/>
      <w:bookmarkEnd w:id="4"/>
      <w:r>
        <w:rPr>
          <w:rFonts w:ascii="Times New Roman" w:eastAsia="Times New Roman" w:hAnsi="Times New Roman" w:cs="Times New Roman"/>
          <w:b/>
          <w:bCs/>
          <w:color w:val="000000"/>
          <w:sz w:val="24"/>
          <w:szCs w:val="24"/>
        </w:rPr>
        <w:lastRenderedPageBreak/>
        <w:t>1. CONTEXTE DE L’ACTION</w:t>
      </w:r>
    </w:p>
    <w:p w14:paraId="36C36F4B" w14:textId="77777777" w:rsidR="009646E5" w:rsidRDefault="00FC5771">
      <w:pPr>
        <w:tabs>
          <w:tab w:val="left" w:pos="2247"/>
          <w:tab w:val="left" w:pos="5285"/>
        </w:tabs>
        <w:spacing w:before="120" w:after="120" w:line="276" w:lineRule="auto"/>
        <w:ind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présents TDRs s'intègrent dans le cadre du projet « SHIFT MED » caractérisé comme suit :</w:t>
      </w:r>
    </w:p>
    <w:p w14:paraId="0291587B" w14:textId="77777777" w:rsidR="009646E5" w:rsidRDefault="00FC5771">
      <w:pPr>
        <w:widowControl/>
        <w:numPr>
          <w:ilvl w:val="0"/>
          <w:numId w:val="4"/>
        </w:numPr>
        <w:pBdr>
          <w:top w:val="nil"/>
          <w:left w:val="nil"/>
          <w:bottom w:val="nil"/>
          <w:right w:val="nil"/>
          <w:between w:val="nil"/>
        </w:pBdr>
        <w:spacing w:line="360"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Numéro du projet : 101235553</w:t>
      </w:r>
    </w:p>
    <w:p w14:paraId="1CFC1E0F" w14:textId="77777777" w:rsidR="009646E5" w:rsidRPr="00EB0022" w:rsidRDefault="00FC5771">
      <w:pPr>
        <w:widowControl/>
        <w:numPr>
          <w:ilvl w:val="0"/>
          <w:numId w:val="4"/>
        </w:numPr>
        <w:pBdr>
          <w:top w:val="nil"/>
          <w:left w:val="nil"/>
          <w:bottom w:val="nil"/>
          <w:right w:val="nil"/>
          <w:between w:val="nil"/>
        </w:pBdr>
        <w:spacing w:line="360" w:lineRule="auto"/>
        <w:ind w:left="357" w:hanging="357"/>
        <w:rPr>
          <w:rFonts w:ascii="Times New Roman" w:eastAsia="Times New Roman" w:hAnsi="Times New Roman" w:cs="Times New Roman"/>
          <w:color w:val="000000"/>
          <w:sz w:val="24"/>
          <w:szCs w:val="24"/>
          <w:lang w:val="en-US"/>
        </w:rPr>
      </w:pPr>
      <w:r w:rsidRPr="00EB0022">
        <w:rPr>
          <w:rFonts w:ascii="Times New Roman" w:eastAsia="Times New Roman" w:hAnsi="Times New Roman" w:cs="Times New Roman"/>
          <w:color w:val="000000"/>
          <w:sz w:val="24"/>
          <w:szCs w:val="24"/>
          <w:lang w:val="en-US"/>
        </w:rPr>
        <w:t xml:space="preserve">Nom du </w:t>
      </w:r>
      <w:proofErr w:type="gramStart"/>
      <w:r w:rsidRPr="00EB0022">
        <w:rPr>
          <w:rFonts w:ascii="Times New Roman" w:eastAsia="Times New Roman" w:hAnsi="Times New Roman" w:cs="Times New Roman"/>
          <w:color w:val="000000"/>
          <w:sz w:val="24"/>
          <w:szCs w:val="24"/>
          <w:lang w:val="en-US"/>
        </w:rPr>
        <w:t>projet :</w:t>
      </w:r>
      <w:proofErr w:type="gramEnd"/>
      <w:r w:rsidRPr="00EB0022">
        <w:rPr>
          <w:rFonts w:ascii="Times New Roman" w:eastAsia="Times New Roman" w:hAnsi="Times New Roman" w:cs="Times New Roman"/>
          <w:color w:val="000000"/>
          <w:sz w:val="24"/>
          <w:szCs w:val="24"/>
          <w:lang w:val="en-US"/>
        </w:rPr>
        <w:t xml:space="preserve"> Shaping the Future of Universities: Twin Transitions across the Mediterranean</w:t>
      </w:r>
    </w:p>
    <w:p w14:paraId="0F19E1D9" w14:textId="77777777" w:rsidR="009646E5" w:rsidRDefault="00FC5771">
      <w:pPr>
        <w:widowControl/>
        <w:numPr>
          <w:ilvl w:val="0"/>
          <w:numId w:val="4"/>
        </w:numPr>
        <w:pBdr>
          <w:top w:val="nil"/>
          <w:left w:val="nil"/>
          <w:bottom w:val="nil"/>
          <w:right w:val="nil"/>
          <w:between w:val="nil"/>
        </w:pBdr>
        <w:spacing w:line="360"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Acronyme du projet : SHIFT-MED</w:t>
      </w:r>
    </w:p>
    <w:p w14:paraId="6EF9F561" w14:textId="77777777" w:rsidR="009646E5" w:rsidRDefault="00FC5771">
      <w:pPr>
        <w:widowControl/>
        <w:numPr>
          <w:ilvl w:val="0"/>
          <w:numId w:val="4"/>
        </w:numPr>
        <w:pBdr>
          <w:top w:val="nil"/>
          <w:left w:val="nil"/>
          <w:bottom w:val="nil"/>
          <w:right w:val="nil"/>
          <w:between w:val="nil"/>
        </w:pBdr>
        <w:spacing w:line="360"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Coordinateur du projet : Université de Kairouan</w:t>
      </w:r>
    </w:p>
    <w:p w14:paraId="0647893F" w14:textId="77777777" w:rsidR="009646E5" w:rsidRDefault="00FC5771">
      <w:pPr>
        <w:widowControl/>
        <w:numPr>
          <w:ilvl w:val="0"/>
          <w:numId w:val="4"/>
        </w:numPr>
        <w:pBdr>
          <w:top w:val="nil"/>
          <w:left w:val="nil"/>
          <w:bottom w:val="nil"/>
          <w:right w:val="nil"/>
          <w:between w:val="nil"/>
        </w:pBdr>
        <w:spacing w:line="360"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Appel : ERASMUS-EDU-2025-CBHE </w:t>
      </w:r>
    </w:p>
    <w:p w14:paraId="0168E4DF" w14:textId="77777777" w:rsidR="009646E5" w:rsidRDefault="00FC5771">
      <w:pPr>
        <w:widowControl/>
        <w:numPr>
          <w:ilvl w:val="0"/>
          <w:numId w:val="4"/>
        </w:numPr>
        <w:pBdr>
          <w:top w:val="nil"/>
          <w:left w:val="nil"/>
          <w:bottom w:val="nil"/>
          <w:right w:val="nil"/>
          <w:between w:val="nil"/>
        </w:pBdr>
        <w:spacing w:line="360"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Thème : ERASMUS-EDU-2025-CBHE-STRAND-1</w:t>
      </w:r>
    </w:p>
    <w:p w14:paraId="3020EE38" w14:textId="77777777" w:rsidR="009646E5" w:rsidRDefault="00FC5771">
      <w:pPr>
        <w:widowControl/>
        <w:numPr>
          <w:ilvl w:val="0"/>
          <w:numId w:val="4"/>
        </w:numPr>
        <w:pBdr>
          <w:top w:val="nil"/>
          <w:left w:val="nil"/>
          <w:bottom w:val="nil"/>
          <w:right w:val="nil"/>
          <w:between w:val="nil"/>
        </w:pBdr>
        <w:spacing w:line="360"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d'action : Subventions forfaitaires ERASMUS</w:t>
      </w:r>
    </w:p>
    <w:p w14:paraId="7A5F9E74" w14:textId="77777777" w:rsidR="009646E5" w:rsidRDefault="00FC5771">
      <w:pPr>
        <w:widowControl/>
        <w:numPr>
          <w:ilvl w:val="0"/>
          <w:numId w:val="4"/>
        </w:numPr>
        <w:pBdr>
          <w:top w:val="nil"/>
          <w:left w:val="nil"/>
          <w:bottom w:val="nil"/>
          <w:right w:val="nil"/>
          <w:between w:val="nil"/>
        </w:pBdr>
        <w:spacing w:line="360"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Autorité octroyant la subvention : Agence exécutive européenne pour l'éducation et la culture</w:t>
      </w:r>
    </w:p>
    <w:p w14:paraId="414EB1C1" w14:textId="77777777" w:rsidR="009646E5" w:rsidRDefault="00FC5771">
      <w:pPr>
        <w:widowControl/>
        <w:numPr>
          <w:ilvl w:val="0"/>
          <w:numId w:val="4"/>
        </w:numPr>
        <w:pBdr>
          <w:top w:val="nil"/>
          <w:left w:val="nil"/>
          <w:bottom w:val="nil"/>
          <w:right w:val="nil"/>
          <w:between w:val="nil"/>
        </w:pBdr>
        <w:spacing w:line="360"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Subvention gérée via le portail « Financement et appels d'offres de l'UE » </w:t>
      </w:r>
    </w:p>
    <w:p w14:paraId="030600AD" w14:textId="77777777" w:rsidR="009646E5" w:rsidRDefault="00FC577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Dans cette </w:t>
      </w:r>
      <w:r>
        <w:rPr>
          <w:rFonts w:ascii="Times New Roman" w:eastAsia="Times New Roman" w:hAnsi="Times New Roman" w:cs="Times New Roman"/>
          <w:sz w:val="24"/>
          <w:szCs w:val="24"/>
        </w:rPr>
        <w:t>perspective, l'université</w:t>
      </w:r>
      <w:r>
        <w:rPr>
          <w:rFonts w:ascii="Times New Roman" w:eastAsia="Times New Roman" w:hAnsi="Times New Roman" w:cs="Times New Roman"/>
          <w:color w:val="000000"/>
          <w:sz w:val="24"/>
          <w:szCs w:val="24"/>
        </w:rPr>
        <w:t xml:space="preserve"> de Kairouan a préparé un projet visant à façonner l'avenir des universités via une double transition à travers la Méditerranée et a mobilisé son financement auprès de l’Agence exécutive européenne pour l'éducation et la culture. </w:t>
      </w:r>
    </w:p>
    <w:p w14:paraId="18548BDF" w14:textId="77777777" w:rsidR="009646E5" w:rsidRDefault="00FC577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Sont invités à manifester leur intérêt, les organismes intéressés par :</w:t>
      </w:r>
    </w:p>
    <w:p w14:paraId="7E86A521" w14:textId="77777777" w:rsidR="009646E5" w:rsidRDefault="00FC577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 définition, la validation et la mise en place d’un système de management environnemental </w:t>
      </w:r>
      <w:r>
        <w:rPr>
          <w:rFonts w:ascii="Times New Roman" w:eastAsia="Times New Roman" w:hAnsi="Times New Roman" w:cs="Times New Roman"/>
          <w:b/>
          <w:bCs/>
          <w:color w:val="000000"/>
          <w:sz w:val="24"/>
          <w:szCs w:val="24"/>
        </w:rPr>
        <w:t>(Action1)</w:t>
      </w:r>
    </w:p>
    <w:p w14:paraId="0E79DFE6" w14:textId="77777777" w:rsidR="009646E5" w:rsidRDefault="00FC577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L’audit externe de l’ISSAT de Kairouan </w:t>
      </w:r>
      <w:r>
        <w:rPr>
          <w:rFonts w:ascii="Times New Roman" w:eastAsia="Times New Roman" w:hAnsi="Times New Roman" w:cs="Times New Roman"/>
          <w:b/>
          <w:bCs/>
          <w:color w:val="000000"/>
          <w:sz w:val="24"/>
          <w:szCs w:val="24"/>
        </w:rPr>
        <w:t>(Action 2).</w:t>
      </w:r>
    </w:p>
    <w:p w14:paraId="748F263C" w14:textId="77FD8B10" w:rsidR="009646E5" w:rsidRDefault="00FC5771">
      <w:pPr>
        <w:pBdr>
          <w:top w:val="nil"/>
          <w:left w:val="nil"/>
          <w:bottom w:val="nil"/>
          <w:right w:val="nil"/>
          <w:between w:val="nil"/>
        </w:pBdr>
        <w:spacing w:before="120" w:after="120" w:line="276" w:lineRule="auto"/>
        <w:ind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 organismes intéressés à réaliser les services décrits dans les TDRs téléchargeables sur</w:t>
      </w:r>
      <w:r w:rsidR="004E0C76">
        <w:rPr>
          <w:rFonts w:ascii="Times New Roman" w:eastAsia="Times New Roman" w:hAnsi="Times New Roman" w:cs="Times New Roman"/>
          <w:color w:val="000000"/>
          <w:sz w:val="24"/>
          <w:szCs w:val="24"/>
        </w:rPr>
        <w:t xml:space="preserve"> la plateforme </w:t>
      </w:r>
      <w:proofErr w:type="spellStart"/>
      <w:r w:rsidR="004E0C76">
        <w:rPr>
          <w:rFonts w:ascii="Times New Roman" w:eastAsia="Times New Roman" w:hAnsi="Times New Roman" w:cs="Times New Roman"/>
          <w:color w:val="000000"/>
          <w:sz w:val="24"/>
          <w:szCs w:val="24"/>
        </w:rPr>
        <w:t>Tuneps</w:t>
      </w:r>
      <w:proofErr w:type="spellEnd"/>
      <w:r w:rsidR="004E0C76">
        <w:rPr>
          <w:rFonts w:ascii="Times New Roman" w:eastAsia="Times New Roman" w:hAnsi="Times New Roman" w:cs="Times New Roman"/>
          <w:color w:val="000000"/>
          <w:sz w:val="24"/>
          <w:szCs w:val="24"/>
        </w:rPr>
        <w:t xml:space="preserve"> ou sur</w:t>
      </w:r>
      <w:r>
        <w:rPr>
          <w:rFonts w:ascii="Times New Roman" w:eastAsia="Times New Roman" w:hAnsi="Times New Roman" w:cs="Times New Roman"/>
          <w:color w:val="000000"/>
          <w:sz w:val="24"/>
          <w:szCs w:val="24"/>
        </w:rPr>
        <w:t xml:space="preserve"> le site de l’université de Kairouan : </w:t>
      </w:r>
      <w:hyperlink r:id="rId13" w:history="1">
        <w:r w:rsidR="004E0C76" w:rsidRPr="00663BFC">
          <w:rPr>
            <w:rStyle w:val="Lienhypertexte"/>
            <w:rFonts w:ascii="Times New Roman" w:eastAsia="Times New Roman" w:hAnsi="Times New Roman" w:cs="Times New Roman"/>
            <w:sz w:val="24"/>
            <w:szCs w:val="24"/>
          </w:rPr>
          <w:t>http://www.uk.rnu.tn/</w:t>
        </w:r>
        <w:r w:rsidR="004E0C76" w:rsidRPr="00663BFC">
          <w:rPr>
            <w:rStyle w:val="Lienhypertexte"/>
          </w:rPr>
          <w:t>ou</w:t>
        </w:r>
      </w:hyperlink>
      <w:r w:rsidR="004E0C76">
        <w:t xml:space="preserve"> </w:t>
      </w:r>
      <w:r>
        <w:rPr>
          <w:rFonts w:ascii="Times New Roman" w:eastAsia="Times New Roman" w:hAnsi="Times New Roman" w:cs="Times New Roman"/>
          <w:color w:val="000000"/>
          <w:sz w:val="24"/>
          <w:szCs w:val="24"/>
        </w:rPr>
        <w:t>doivent fournir les informations pertinentes montrant qu’ils sont qualifiés pour exécuter les prestations demandées.</w:t>
      </w:r>
    </w:p>
    <w:p w14:paraId="32BAC807" w14:textId="77777777" w:rsidR="009646E5" w:rsidRDefault="00FC5771">
      <w:pPr>
        <w:pBdr>
          <w:top w:val="nil"/>
          <w:left w:val="nil"/>
          <w:bottom w:val="nil"/>
          <w:right w:val="nil"/>
          <w:between w:val="nil"/>
        </w:pBdr>
        <w:spacing w:line="276" w:lineRule="auto"/>
        <w:ind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 candidats intéressés peuvent obtenir de plus amples informations au sujet des TDRs par mail </w:t>
      </w:r>
      <w:r>
        <w:rPr>
          <w:rFonts w:ascii="Times New Roman" w:eastAsia="Times New Roman" w:hAnsi="Times New Roman" w:cs="Times New Roman"/>
          <w:b/>
          <w:bCs/>
          <w:color w:val="000000"/>
          <w:sz w:val="24"/>
          <w:szCs w:val="24"/>
        </w:rPr>
        <w:t>à la coordinatrice du projet Mme Olfa Harrabi à l’adresse suivante :                                             &lt;olfaharrabikhlif@gmail.com &gt;</w:t>
      </w:r>
    </w:p>
    <w:p w14:paraId="429894AD" w14:textId="77777777" w:rsidR="009646E5" w:rsidRDefault="00FC5771">
      <w:pPr>
        <w:numPr>
          <w:ilvl w:val="0"/>
          <w:numId w:val="10"/>
        </w:numPr>
        <w:pBdr>
          <w:top w:val="nil"/>
          <w:left w:val="nil"/>
          <w:bottom w:val="nil"/>
          <w:right w:val="nil"/>
          <w:between w:val="nil"/>
        </w:pBdr>
        <w:tabs>
          <w:tab w:val="left" w:pos="1216"/>
        </w:tabs>
        <w:spacing w:before="120" w:after="120"/>
        <w:ind w:left="357" w:hanging="357"/>
        <w:jc w:val="both"/>
        <w:rPr>
          <w:rFonts w:ascii="Times New Roman" w:eastAsia="Times New Roman" w:hAnsi="Times New Roman" w:cs="Times New Roman"/>
          <w:b/>
          <w:bCs/>
          <w:color w:val="000000"/>
          <w:sz w:val="24"/>
          <w:szCs w:val="24"/>
        </w:rPr>
      </w:pPr>
      <w:bookmarkStart w:id="5" w:name="_ac7wn7e316ly" w:colFirst="0" w:colLast="0"/>
      <w:bookmarkEnd w:id="5"/>
      <w:r>
        <w:rPr>
          <w:rFonts w:ascii="Times New Roman" w:eastAsia="Times New Roman" w:hAnsi="Times New Roman" w:cs="Times New Roman"/>
          <w:b/>
          <w:bCs/>
          <w:color w:val="000000"/>
          <w:sz w:val="24"/>
          <w:szCs w:val="24"/>
        </w:rPr>
        <w:t>OBJECTIFS DE LA MISSION</w:t>
      </w:r>
    </w:p>
    <w:p w14:paraId="728C8C68" w14:textId="77777777" w:rsidR="009646E5" w:rsidRDefault="00FC577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L’objectif général de cette mission dépend de la nature de l’action.</w:t>
      </w:r>
    </w:p>
    <w:p w14:paraId="14F370A3" w14:textId="77777777" w:rsidR="009646E5" w:rsidRDefault="00FC577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Concernant l’action1</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il s’agit de prévoir un cadre (organisationnel) favorable à la mise en œuvre d’une politique environnementale qui garantit la qualité de l’environnement au sein de l’UK et assurer </w:t>
      </w:r>
      <w:r>
        <w:rPr>
          <w:rFonts w:ascii="Times New Roman" w:eastAsia="Times New Roman" w:hAnsi="Times New Roman" w:cs="Times New Roman"/>
          <w:sz w:val="24"/>
          <w:szCs w:val="24"/>
        </w:rPr>
        <w:t>une transition</w:t>
      </w:r>
      <w:r>
        <w:rPr>
          <w:rFonts w:ascii="Times New Roman" w:eastAsia="Times New Roman" w:hAnsi="Times New Roman" w:cs="Times New Roman"/>
          <w:color w:val="000000"/>
          <w:sz w:val="24"/>
          <w:szCs w:val="24"/>
        </w:rPr>
        <w:t xml:space="preserve"> énergétique progressive et temporisée.</w:t>
      </w:r>
    </w:p>
    <w:p w14:paraId="5A34E49F" w14:textId="77777777" w:rsidR="009646E5" w:rsidRDefault="00FC577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Concrètement, dans le cadre de cette mission, il s’agira de :</w:t>
      </w:r>
    </w:p>
    <w:p w14:paraId="3A338593" w14:textId="77777777" w:rsidR="009646E5" w:rsidRDefault="00FC5771">
      <w:pPr>
        <w:numPr>
          <w:ilvl w:val="0"/>
          <w:numId w:val="13"/>
        </w:numPr>
        <w:pBdr>
          <w:top w:val="nil"/>
          <w:left w:val="nil"/>
          <w:bottom w:val="nil"/>
          <w:right w:val="nil"/>
          <w:between w:val="nil"/>
        </w:pBdr>
        <w:spacing w:before="120" w:after="120" w:line="276" w:lineRule="auto"/>
        <w:ind w:left="210" w:hanging="21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Relancer le comité de durabilité à travers le renforcement de capacité, de connaissances et des compétences en matière </w:t>
      </w:r>
      <w:r>
        <w:rPr>
          <w:rFonts w:ascii="Times New Roman" w:eastAsia="Times New Roman" w:hAnsi="Times New Roman" w:cs="Times New Roman"/>
          <w:sz w:val="24"/>
          <w:szCs w:val="24"/>
        </w:rPr>
        <w:t>des principes</w:t>
      </w:r>
      <w:r>
        <w:rPr>
          <w:rFonts w:ascii="Times New Roman" w:eastAsia="Times New Roman" w:hAnsi="Times New Roman" w:cs="Times New Roman"/>
          <w:color w:val="000000"/>
          <w:sz w:val="24"/>
          <w:szCs w:val="24"/>
        </w:rPr>
        <w:t xml:space="preserve"> de management </w:t>
      </w:r>
      <w:r>
        <w:rPr>
          <w:rFonts w:ascii="Times New Roman" w:eastAsia="Times New Roman" w:hAnsi="Times New Roman" w:cs="Times New Roman"/>
          <w:sz w:val="24"/>
          <w:szCs w:val="24"/>
        </w:rPr>
        <w:t>environnemental en</w:t>
      </w:r>
      <w:r>
        <w:rPr>
          <w:rFonts w:ascii="Times New Roman" w:eastAsia="Times New Roman" w:hAnsi="Times New Roman" w:cs="Times New Roman"/>
          <w:color w:val="000000"/>
          <w:sz w:val="24"/>
          <w:szCs w:val="24"/>
        </w:rPr>
        <w:t xml:space="preserve"> faveur des membres du comité. La mise en place d’un manuel de procédure est requise.</w:t>
      </w:r>
    </w:p>
    <w:p w14:paraId="65981BC3" w14:textId="77777777" w:rsidR="009646E5" w:rsidRDefault="00FC5771">
      <w:pPr>
        <w:numPr>
          <w:ilvl w:val="0"/>
          <w:numId w:val="13"/>
        </w:numPr>
        <w:pBdr>
          <w:top w:val="nil"/>
          <w:left w:val="nil"/>
          <w:bottom w:val="nil"/>
          <w:right w:val="nil"/>
          <w:between w:val="nil"/>
        </w:pBdr>
        <w:spacing w:before="120" w:after="120" w:line="276" w:lineRule="auto"/>
        <w:ind w:left="210" w:hanging="21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Mener un diagnostic interne de l’ISSAT de Kairouan conformément aux références internationales et lignes directrices de la norme (ISO14001). Il sera également question de réviser la cartographie des processus de l’UK, de manière à définir le nouveau processus management environnemental et à préciser les rôles et les responsabilités des membres du comité de durabilité.</w:t>
      </w:r>
    </w:p>
    <w:p w14:paraId="176DECFF" w14:textId="77777777" w:rsidR="009646E5" w:rsidRDefault="00FC5771">
      <w:pPr>
        <w:numPr>
          <w:ilvl w:val="0"/>
          <w:numId w:val="13"/>
        </w:numPr>
        <w:pBdr>
          <w:top w:val="nil"/>
          <w:left w:val="nil"/>
          <w:bottom w:val="nil"/>
          <w:right w:val="nil"/>
          <w:between w:val="nil"/>
        </w:pBdr>
        <w:spacing w:line="276" w:lineRule="auto"/>
        <w:ind w:left="210" w:hanging="21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Mettre en place un système management environnemental suivi par un rapport d’expertise. </w:t>
      </w:r>
    </w:p>
    <w:p w14:paraId="6F29AE5A" w14:textId="7240AD03" w:rsidR="009646E5" w:rsidRDefault="00FC5771">
      <w:pPr>
        <w:numPr>
          <w:ilvl w:val="0"/>
          <w:numId w:val="13"/>
        </w:numPr>
        <w:pBdr>
          <w:top w:val="nil"/>
          <w:left w:val="nil"/>
          <w:bottom w:val="nil"/>
          <w:right w:val="nil"/>
          <w:between w:val="nil"/>
        </w:pBdr>
        <w:spacing w:line="276" w:lineRule="auto"/>
        <w:ind w:left="210" w:hanging="21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Une </w:t>
      </w:r>
      <w:r w:rsidR="007E2A6D">
        <w:rPr>
          <w:rFonts w:ascii="Times New Roman" w:eastAsia="Times New Roman" w:hAnsi="Times New Roman" w:cs="Times New Roman"/>
          <w:color w:val="000000"/>
          <w:sz w:val="24"/>
          <w:szCs w:val="24"/>
        </w:rPr>
        <w:t>assistance</w:t>
      </w:r>
      <w:r>
        <w:rPr>
          <w:rFonts w:ascii="Times New Roman" w:eastAsia="Times New Roman" w:hAnsi="Times New Roman" w:cs="Times New Roman"/>
          <w:color w:val="000000"/>
          <w:sz w:val="24"/>
          <w:szCs w:val="24"/>
        </w:rPr>
        <w:t xml:space="preserve"> technique sur le </w:t>
      </w:r>
      <w:r>
        <w:rPr>
          <w:rFonts w:ascii="Times New Roman" w:eastAsia="Times New Roman" w:hAnsi="Times New Roman" w:cs="Times New Roman"/>
          <w:sz w:val="24"/>
          <w:szCs w:val="24"/>
        </w:rPr>
        <w:t>suivi</w:t>
      </w:r>
      <w:r>
        <w:rPr>
          <w:rFonts w:ascii="Times New Roman" w:eastAsia="Times New Roman" w:hAnsi="Times New Roman" w:cs="Times New Roman"/>
          <w:color w:val="000000"/>
          <w:sz w:val="24"/>
          <w:szCs w:val="24"/>
        </w:rPr>
        <w:t xml:space="preserve"> et le contrôle qualité est requise. </w:t>
      </w:r>
    </w:p>
    <w:p w14:paraId="2D12A9FC" w14:textId="77777777" w:rsidR="009646E5" w:rsidRDefault="00FC5771">
      <w:pPr>
        <w:numPr>
          <w:ilvl w:val="0"/>
          <w:numId w:val="13"/>
        </w:numPr>
        <w:pBdr>
          <w:top w:val="nil"/>
          <w:left w:val="nil"/>
          <w:bottom w:val="nil"/>
          <w:right w:val="nil"/>
          <w:between w:val="nil"/>
        </w:pBdr>
        <w:spacing w:line="276" w:lineRule="auto"/>
        <w:ind w:left="210" w:hanging="21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Une mobilité est assurée aux membres du comité de durabilité, afin de les doter des aptitudes et des outils d’analyse et d’interprétation nécessaires au déploiement de la démarche environnementale et au pilotage de la performance.</w:t>
      </w:r>
    </w:p>
    <w:p w14:paraId="400FE29E" w14:textId="77777777" w:rsidR="009646E5" w:rsidRDefault="00FC577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Concernant l’action</w:t>
      </w:r>
      <w:r>
        <w:rPr>
          <w:rFonts w:ascii="Times New Roman" w:eastAsia="Times New Roman" w:hAnsi="Times New Roman" w:cs="Times New Roman"/>
          <w:b/>
          <w:bCs/>
          <w:color w:val="FF0000"/>
          <w:sz w:val="24"/>
          <w:szCs w:val="24"/>
          <w:u w:val="single"/>
        </w:rPr>
        <w:t xml:space="preserve"> </w:t>
      </w:r>
      <w:r>
        <w:rPr>
          <w:rFonts w:ascii="Times New Roman" w:eastAsia="Times New Roman" w:hAnsi="Times New Roman" w:cs="Times New Roman"/>
          <w:b/>
          <w:bCs/>
          <w:color w:val="000000"/>
          <w:sz w:val="24"/>
          <w:szCs w:val="24"/>
          <w:u w:val="single"/>
        </w:rPr>
        <w:t>2</w:t>
      </w:r>
      <w:r>
        <w:rPr>
          <w:rFonts w:ascii="Times New Roman" w:eastAsia="Times New Roman" w:hAnsi="Times New Roman" w:cs="Times New Roman"/>
          <w:color w:val="000000"/>
          <w:sz w:val="24"/>
          <w:szCs w:val="24"/>
        </w:rPr>
        <w:t> : préparer la démarche d’un audit externe, la mission vise à bénéficier des recommandations indiquées dans le rapport de l’auditeur externe.</w:t>
      </w:r>
    </w:p>
    <w:p w14:paraId="3C759879" w14:textId="77777777" w:rsidR="009646E5" w:rsidRDefault="00FC5771">
      <w:pPr>
        <w:numPr>
          <w:ilvl w:val="0"/>
          <w:numId w:val="10"/>
        </w:numPr>
        <w:pBdr>
          <w:top w:val="nil"/>
          <w:left w:val="nil"/>
          <w:bottom w:val="nil"/>
          <w:right w:val="nil"/>
          <w:between w:val="nil"/>
        </w:pBdr>
        <w:tabs>
          <w:tab w:val="left" w:pos="1216"/>
        </w:tabs>
        <w:spacing w:before="120" w:after="120" w:line="276" w:lineRule="auto"/>
        <w:ind w:left="357" w:hanging="357"/>
        <w:rPr>
          <w:rFonts w:ascii="Times New Roman" w:eastAsia="Times New Roman" w:hAnsi="Times New Roman" w:cs="Times New Roman"/>
          <w:b/>
          <w:bCs/>
          <w:color w:val="000000"/>
          <w:sz w:val="24"/>
          <w:szCs w:val="24"/>
        </w:rPr>
      </w:pPr>
      <w:bookmarkStart w:id="6" w:name="_hbvht2s1ettx" w:colFirst="0" w:colLast="0"/>
      <w:bookmarkEnd w:id="6"/>
      <w:r>
        <w:rPr>
          <w:rFonts w:ascii="Times New Roman" w:eastAsia="Times New Roman" w:hAnsi="Times New Roman" w:cs="Times New Roman"/>
          <w:b/>
          <w:bCs/>
          <w:sz w:val="24"/>
          <w:szCs w:val="24"/>
        </w:rPr>
        <w:t>BÉNÉFICIAIRES</w:t>
      </w:r>
      <w:r>
        <w:rPr>
          <w:rFonts w:ascii="Times New Roman" w:eastAsia="Times New Roman" w:hAnsi="Times New Roman" w:cs="Times New Roman"/>
          <w:b/>
          <w:bCs/>
          <w:color w:val="000000"/>
          <w:sz w:val="24"/>
          <w:szCs w:val="24"/>
        </w:rPr>
        <w:t xml:space="preserve"> DE LA MISSION</w:t>
      </w:r>
    </w:p>
    <w:p w14:paraId="066721F8" w14:textId="77777777" w:rsidR="009646E5" w:rsidRDefault="00FC577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 bénéficiaires de la mission sont nombreux.</w:t>
      </w:r>
    </w:p>
    <w:p w14:paraId="3D8EC990" w14:textId="77777777" w:rsidR="009646E5" w:rsidRDefault="00FC577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Dans le cadre de l’action 1</w:t>
      </w:r>
      <w:r>
        <w:rPr>
          <w:rFonts w:ascii="Times New Roman" w:eastAsia="Times New Roman" w:hAnsi="Times New Roman" w:cs="Times New Roman"/>
          <w:color w:val="000000"/>
          <w:sz w:val="24"/>
          <w:szCs w:val="24"/>
        </w:rPr>
        <w:t>, le premier bénéficiaire est l’ISSAT de Kairouan, avec tout le corps pédagogique et le personnel administratif. Cette mission permettra d’avoir une politique environnementale précise et adaptée à sa vision stratégique et aux contraintes de son environnement. Cette mission bénéficiera en particulier aux membres du comité de durabilité qui seront formés à une panoplie d’outils.</w:t>
      </w:r>
    </w:p>
    <w:p w14:paraId="29D76212" w14:textId="77777777" w:rsidR="009646E5" w:rsidRDefault="00FC577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Dans le cadre de l’action 2</w:t>
      </w:r>
      <w:r>
        <w:rPr>
          <w:rFonts w:ascii="Times New Roman" w:eastAsia="Times New Roman" w:hAnsi="Times New Roman" w:cs="Times New Roman"/>
          <w:color w:val="000000"/>
          <w:sz w:val="24"/>
          <w:szCs w:val="24"/>
        </w:rPr>
        <w:t>, les premiers bénéficiaires de la mission sont les responsables de l’ISSAT de Kairouan (direction et responsables compétents). Cette mission bénéficiera, dans un deuxième temps, à l’ensemble des parties prenantes de l’UK, impliquées dans la démarche d’assurance qualité environnementale.</w:t>
      </w:r>
    </w:p>
    <w:p w14:paraId="46DA0E53" w14:textId="77777777" w:rsidR="009646E5" w:rsidRDefault="00FC5771">
      <w:pPr>
        <w:numPr>
          <w:ilvl w:val="0"/>
          <w:numId w:val="10"/>
        </w:numPr>
        <w:pBdr>
          <w:top w:val="nil"/>
          <w:left w:val="nil"/>
          <w:bottom w:val="nil"/>
          <w:right w:val="nil"/>
          <w:between w:val="nil"/>
        </w:pBdr>
        <w:tabs>
          <w:tab w:val="left" w:pos="1216"/>
        </w:tabs>
        <w:spacing w:before="120" w:after="120"/>
        <w:ind w:left="357" w:hanging="357"/>
        <w:rPr>
          <w:rFonts w:ascii="Times New Roman" w:eastAsia="Times New Roman" w:hAnsi="Times New Roman" w:cs="Times New Roman"/>
          <w:b/>
          <w:bCs/>
          <w:color w:val="000000"/>
          <w:sz w:val="24"/>
          <w:szCs w:val="24"/>
        </w:rPr>
      </w:pPr>
      <w:bookmarkStart w:id="7" w:name="_lsk50fujc2jo" w:colFirst="0" w:colLast="0"/>
      <w:bookmarkEnd w:id="7"/>
      <w:r>
        <w:rPr>
          <w:rFonts w:ascii="Times New Roman" w:eastAsia="Times New Roman" w:hAnsi="Times New Roman" w:cs="Times New Roman"/>
          <w:b/>
          <w:bCs/>
          <w:color w:val="000000"/>
          <w:sz w:val="24"/>
          <w:szCs w:val="24"/>
        </w:rPr>
        <w:t>TACHES A REALISER</w:t>
      </w:r>
    </w:p>
    <w:p w14:paraId="3664726D" w14:textId="77777777" w:rsidR="009646E5" w:rsidRDefault="00FC5771">
      <w:pPr>
        <w:spacing w:before="51"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Cette mission consiste à assister et accompagner l’Institut Supérieur des Sciences Appliquées et de Technologie de Kairouan – ISSAT de Kairouan à mettre en place un Système de Management Environnemental (SME).</w:t>
      </w:r>
    </w:p>
    <w:p w14:paraId="46868522" w14:textId="77777777" w:rsidR="009646E5" w:rsidRDefault="00FC5771">
      <w:pPr>
        <w:pBdr>
          <w:top w:val="nil"/>
          <w:left w:val="nil"/>
          <w:bottom w:val="nil"/>
          <w:right w:val="nil"/>
          <w:between w:val="nil"/>
        </w:pBdr>
        <w:spacing w:line="29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mission se déroule selon les phases suivantes :</w:t>
      </w:r>
    </w:p>
    <w:p w14:paraId="31AE3268" w14:textId="77777777" w:rsidR="009646E5" w:rsidRDefault="00FC5771">
      <w:pPr>
        <w:pStyle w:val="Titre3"/>
        <w:spacing w:line="276" w:lineRule="auto"/>
        <w:ind w:left="0"/>
        <w:rPr>
          <w:rFonts w:ascii="Times New Roman" w:eastAsia="Times New Roman" w:hAnsi="Times New Roman" w:cs="Times New Roman"/>
        </w:rPr>
      </w:pPr>
      <w:r>
        <w:rPr>
          <w:rFonts w:ascii="Times New Roman" w:eastAsia="Times New Roman" w:hAnsi="Times New Roman" w:cs="Times New Roman"/>
        </w:rPr>
        <w:t>Phase 1 : Diagnostic et plan 'action,</w:t>
      </w:r>
    </w:p>
    <w:p w14:paraId="02D09D72" w14:textId="77777777" w:rsidR="009646E5" w:rsidRDefault="00FC5771">
      <w:pPr>
        <w:spacing w:before="45"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Phase 2 : Développement des compétences, </w:t>
      </w:r>
    </w:p>
    <w:p w14:paraId="1834D3D7" w14:textId="77777777" w:rsidR="009646E5" w:rsidRDefault="00FC5771">
      <w:pPr>
        <w:spacing w:before="45"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Phase 3 : Conception et formalisation du système,</w:t>
      </w:r>
    </w:p>
    <w:p w14:paraId="3DAFA624" w14:textId="77777777" w:rsidR="009646E5" w:rsidRDefault="00FC5771">
      <w:pPr>
        <w:pStyle w:val="Titre3"/>
        <w:spacing w:before="0" w:line="276" w:lineRule="auto"/>
        <w:ind w:left="0"/>
        <w:rPr>
          <w:rFonts w:ascii="Times New Roman" w:eastAsia="Times New Roman" w:hAnsi="Times New Roman" w:cs="Times New Roman"/>
        </w:rPr>
      </w:pPr>
      <w:r>
        <w:rPr>
          <w:rFonts w:ascii="Times New Roman" w:eastAsia="Times New Roman" w:hAnsi="Times New Roman" w:cs="Times New Roman"/>
        </w:rPr>
        <w:t>Phase 4 : Évaluation, surveillance et suivi,</w:t>
      </w:r>
    </w:p>
    <w:p w14:paraId="1685850D" w14:textId="77777777" w:rsidR="009646E5" w:rsidRDefault="00FC5771">
      <w:pPr>
        <w:spacing w:before="46"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Phase 5 : Préparation à l’audit de certification et clôture du projet</w:t>
      </w:r>
    </w:p>
    <w:p w14:paraId="1B4E12A0" w14:textId="77777777" w:rsidR="009646E5" w:rsidRDefault="00FC5771">
      <w:pPr>
        <w:spacing w:before="43"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L'achèvement d'une phase est marqué par l'approbation de </w:t>
      </w:r>
      <w:r>
        <w:rPr>
          <w:rFonts w:ascii="Times New Roman" w:eastAsia="Times New Roman" w:hAnsi="Times New Roman" w:cs="Times New Roman"/>
          <w:b/>
          <w:bCs/>
          <w:sz w:val="24"/>
          <w:szCs w:val="24"/>
        </w:rPr>
        <w:t xml:space="preserve">l’ISSAT de Kairouan </w:t>
      </w:r>
      <w:r>
        <w:rPr>
          <w:rFonts w:ascii="Times New Roman" w:eastAsia="Times New Roman" w:hAnsi="Times New Roman" w:cs="Times New Roman"/>
          <w:sz w:val="24"/>
          <w:szCs w:val="24"/>
        </w:rPr>
        <w:t xml:space="preserve">des livrables exigés dans chaque phase. </w:t>
      </w:r>
    </w:p>
    <w:p w14:paraId="1D2D41DE" w14:textId="77777777" w:rsidR="009646E5" w:rsidRDefault="00FC5771">
      <w:pPr>
        <w:pStyle w:val="Titre2"/>
        <w:spacing w:before="120" w:after="120"/>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Phase 1 : Diagnostic et plan d'action</w:t>
      </w:r>
    </w:p>
    <w:p w14:paraId="6C44AEE6" w14:textId="77777777" w:rsidR="009646E5" w:rsidRDefault="00FC5771">
      <w:pPr>
        <w:pStyle w:val="Titre3"/>
        <w:numPr>
          <w:ilvl w:val="0"/>
          <w:numId w:val="6"/>
        </w:numPr>
        <w:tabs>
          <w:tab w:val="left" w:pos="479"/>
        </w:tabs>
        <w:spacing w:before="120" w:after="120"/>
        <w:ind w:left="244" w:hanging="244"/>
        <w:jc w:val="both"/>
        <w:rPr>
          <w:rFonts w:ascii="Times New Roman" w:eastAsia="Times New Roman" w:hAnsi="Times New Roman" w:cs="Times New Roman"/>
        </w:rPr>
      </w:pPr>
      <w:r>
        <w:rPr>
          <w:rFonts w:ascii="Times New Roman" w:eastAsia="Times New Roman" w:hAnsi="Times New Roman" w:cs="Times New Roman"/>
        </w:rPr>
        <w:t>Visite initiale et prise de contacte</w:t>
      </w:r>
    </w:p>
    <w:p w14:paraId="21F691D0" w14:textId="77777777" w:rsidR="009646E5" w:rsidRDefault="00FC5771">
      <w:pPr>
        <w:pBdr>
          <w:top w:val="nil"/>
          <w:left w:val="nil"/>
          <w:bottom w:val="nil"/>
          <w:right w:val="nil"/>
          <w:between w:val="nil"/>
        </w:pBdr>
        <w:spacing w:before="45"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Une intervention de prise de contact entre le soumissionnaire, le comité de pilotage et le personnel de l’ISSAT de Kairouan sera organisée, durant laquelle le soumissionnaire :</w:t>
      </w:r>
    </w:p>
    <w:p w14:paraId="0B448D8A" w14:textId="77777777" w:rsidR="009646E5" w:rsidRDefault="00FC5771">
      <w:pPr>
        <w:numPr>
          <w:ilvl w:val="0"/>
          <w:numId w:val="8"/>
        </w:numPr>
        <w:pBdr>
          <w:top w:val="nil"/>
          <w:left w:val="nil"/>
          <w:bottom w:val="nil"/>
          <w:right w:val="nil"/>
          <w:between w:val="nil"/>
        </w:pBdr>
        <w:spacing w:line="276" w:lineRule="auto"/>
        <w:ind w:left="641" w:hanging="357"/>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Présente l'équipe intervenante dans le cadre de la mission.</w:t>
      </w:r>
    </w:p>
    <w:p w14:paraId="5FF6AAB7" w14:textId="77777777" w:rsidR="009646E5" w:rsidRDefault="00FC5771">
      <w:pPr>
        <w:numPr>
          <w:ilvl w:val="0"/>
          <w:numId w:val="8"/>
        </w:numPr>
        <w:pBdr>
          <w:top w:val="nil"/>
          <w:left w:val="nil"/>
          <w:bottom w:val="nil"/>
          <w:right w:val="nil"/>
          <w:between w:val="nil"/>
        </w:pBdr>
        <w:spacing w:line="276" w:lineRule="auto"/>
        <w:ind w:left="641" w:hanging="357"/>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Présente la méthodologie à suivre pour l'accompagnement et l'assistance de toute la mission</w:t>
      </w:r>
    </w:p>
    <w:p w14:paraId="1500288B" w14:textId="77777777" w:rsidR="009646E5" w:rsidRDefault="00FC5771">
      <w:pPr>
        <w:numPr>
          <w:ilvl w:val="0"/>
          <w:numId w:val="8"/>
        </w:numPr>
        <w:pBdr>
          <w:top w:val="nil"/>
          <w:left w:val="nil"/>
          <w:bottom w:val="nil"/>
          <w:right w:val="nil"/>
          <w:between w:val="nil"/>
        </w:pBdr>
        <w:spacing w:before="1" w:line="276" w:lineRule="auto"/>
        <w:ind w:left="641" w:hanging="357"/>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Présente le programme de formation à dispenser au comité de pilotage et aux structures    de l’ISSAT de Kairouan</w:t>
      </w:r>
    </w:p>
    <w:p w14:paraId="42200BDA" w14:textId="3BD610B9" w:rsidR="009646E5" w:rsidRDefault="00FC5771">
      <w:pPr>
        <w:pBdr>
          <w:top w:val="nil"/>
          <w:left w:val="nil"/>
          <w:bottom w:val="nil"/>
          <w:right w:val="nil"/>
          <w:between w:val="nil"/>
        </w:pBdr>
        <w:spacing w:line="276" w:lineRule="auto"/>
        <w:ind w:firstLine="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soumissionnaire doit fournir à l’ISSAT de Kairouan pour approbation après une semaine au </w:t>
      </w:r>
      <w:r w:rsidR="00972F8E">
        <w:rPr>
          <w:rFonts w:ascii="Times New Roman" w:eastAsia="Times New Roman" w:hAnsi="Times New Roman" w:cs="Times New Roman"/>
          <w:color w:val="000000"/>
          <w:sz w:val="24"/>
          <w:szCs w:val="24"/>
        </w:rPr>
        <w:t>maximum :</w:t>
      </w:r>
    </w:p>
    <w:p w14:paraId="62737C3D" w14:textId="77777777" w:rsidR="009646E5" w:rsidRDefault="00FC5771">
      <w:pPr>
        <w:pBdr>
          <w:top w:val="nil"/>
          <w:left w:val="nil"/>
          <w:bottom w:val="nil"/>
          <w:right w:val="nil"/>
          <w:between w:val="nil"/>
        </w:pBdr>
        <w:spacing w:line="29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plan d'audit initial (diagnostic) de l’ISSAT de </w:t>
      </w:r>
      <w:proofErr w:type="gramStart"/>
      <w:r>
        <w:rPr>
          <w:rFonts w:ascii="Times New Roman" w:eastAsia="Times New Roman" w:hAnsi="Times New Roman" w:cs="Times New Roman"/>
          <w:color w:val="000000"/>
          <w:sz w:val="24"/>
          <w:szCs w:val="24"/>
        </w:rPr>
        <w:t>Kairouan;</w:t>
      </w:r>
      <w:proofErr w:type="gramEnd"/>
    </w:p>
    <w:p w14:paraId="03722C65" w14:textId="77777777" w:rsidR="009646E5" w:rsidRDefault="00FC5771">
      <w:pPr>
        <w:pBdr>
          <w:top w:val="nil"/>
          <w:left w:val="nil"/>
          <w:bottom w:val="nil"/>
          <w:right w:val="nil"/>
          <w:between w:val="nil"/>
        </w:pBdr>
        <w:spacing w:before="120" w:line="276" w:lineRule="auto"/>
        <w:ind w:hanging="1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composition de l'équipe intervenante, la méthodologie de l'audit initiale, la liste des documents à préparer par l’ISSAT de Kairouan.</w:t>
      </w:r>
    </w:p>
    <w:p w14:paraId="4E1DD850" w14:textId="77777777" w:rsidR="009646E5" w:rsidRDefault="00FC5771">
      <w:pPr>
        <w:pStyle w:val="Titre3"/>
        <w:numPr>
          <w:ilvl w:val="0"/>
          <w:numId w:val="6"/>
        </w:numPr>
        <w:tabs>
          <w:tab w:val="left" w:pos="424"/>
        </w:tabs>
        <w:spacing w:before="120" w:after="120"/>
        <w:ind w:left="187" w:hanging="187"/>
        <w:jc w:val="both"/>
        <w:rPr>
          <w:rFonts w:ascii="Times New Roman" w:eastAsia="Times New Roman" w:hAnsi="Times New Roman" w:cs="Times New Roman"/>
        </w:rPr>
      </w:pPr>
      <w:r>
        <w:rPr>
          <w:rFonts w:ascii="Times New Roman" w:eastAsia="Times New Roman" w:hAnsi="Times New Roman" w:cs="Times New Roman"/>
        </w:rPr>
        <w:t xml:space="preserve"> Audit initial</w:t>
      </w:r>
    </w:p>
    <w:p w14:paraId="6A0042B0" w14:textId="23B29F50" w:rsidR="009646E5" w:rsidRDefault="00FC5771" w:rsidP="00B6582B">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soumissionnaire est appelé à réaliser un audit initial qui englobe toutes les activités </w:t>
      </w:r>
      <w:r w:rsidR="00972F8E">
        <w:rPr>
          <w:rFonts w:ascii="Times New Roman" w:eastAsia="Times New Roman" w:hAnsi="Times New Roman" w:cs="Times New Roman"/>
          <w:color w:val="000000"/>
          <w:sz w:val="24"/>
          <w:szCs w:val="24"/>
        </w:rPr>
        <w:t>de l’ISSAT</w:t>
      </w:r>
      <w:r>
        <w:rPr>
          <w:rFonts w:ascii="Times New Roman" w:eastAsia="Times New Roman" w:hAnsi="Times New Roman" w:cs="Times New Roman"/>
          <w:color w:val="000000"/>
          <w:sz w:val="24"/>
          <w:szCs w:val="24"/>
        </w:rPr>
        <w:t xml:space="preserve"> de Kairouan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par rapport aux exigences de la norme ISO 14001 version 2015 et des exigences légales et </w:t>
      </w:r>
      <w:r>
        <w:rPr>
          <w:rFonts w:ascii="Times New Roman" w:eastAsia="Times New Roman" w:hAnsi="Times New Roman" w:cs="Times New Roman"/>
          <w:sz w:val="24"/>
          <w:szCs w:val="24"/>
        </w:rPr>
        <w:t>réglementaires</w:t>
      </w:r>
      <w:r>
        <w:rPr>
          <w:rFonts w:ascii="Times New Roman" w:eastAsia="Times New Roman" w:hAnsi="Times New Roman" w:cs="Times New Roman"/>
          <w:color w:val="000000"/>
          <w:sz w:val="24"/>
          <w:szCs w:val="24"/>
        </w:rPr>
        <w:t>.</w:t>
      </w:r>
    </w:p>
    <w:p w14:paraId="270B3AAC" w14:textId="77777777" w:rsidR="009646E5" w:rsidRDefault="00FC5771" w:rsidP="00B6582B">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"Conduire une visite de diagnostic afin de prendre connaissances des infrastructures et des dispositions appliquées,</w:t>
      </w:r>
    </w:p>
    <w:p w14:paraId="74D69F10" w14:textId="77777777" w:rsidR="009646E5" w:rsidRDefault="00FC5771" w:rsidP="00B6582B">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"Examiner, analyser et évaluer l'organisation existante par rapport aux exigences de la norme internationale ISO 14001 version 2015,</w:t>
      </w:r>
    </w:p>
    <w:p w14:paraId="68A12D0F" w14:textId="77777777" w:rsidR="009646E5" w:rsidRDefault="00FC5771" w:rsidP="00B6582B">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"Consigner les écarts, émettre des recommandations et établir un plan d'actions relatif aux différentes phases du projet.</w:t>
      </w:r>
    </w:p>
    <w:p w14:paraId="0A4A8938" w14:textId="77777777" w:rsidR="009646E5" w:rsidRDefault="00FC5771">
      <w:pPr>
        <w:pStyle w:val="Titre3"/>
        <w:spacing w:before="120" w:after="120" w:line="288" w:lineRule="auto"/>
        <w:ind w:left="0"/>
        <w:rPr>
          <w:rFonts w:ascii="Times New Roman" w:eastAsia="Times New Roman" w:hAnsi="Times New Roman" w:cs="Times New Roman"/>
          <w:u w:val="single"/>
        </w:rPr>
      </w:pPr>
      <w:r>
        <w:rPr>
          <w:rFonts w:ascii="Times New Roman" w:eastAsia="Times New Roman" w:hAnsi="Times New Roman" w:cs="Times New Roman"/>
          <w:u w:val="single"/>
        </w:rPr>
        <w:t>Livrables</w:t>
      </w:r>
    </w:p>
    <w:p w14:paraId="687EEAFB" w14:textId="77777777" w:rsidR="009646E5" w:rsidRDefault="00FC5771">
      <w:pPr>
        <w:pBdr>
          <w:top w:val="nil"/>
          <w:left w:val="nil"/>
          <w:bottom w:val="nil"/>
          <w:right w:val="nil"/>
          <w:between w:val="nil"/>
        </w:pBdr>
        <w:spacing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Elaborer un plan d'actions global du projet "Mission d'assistance, accompagnement et renforcement des capacités du personnel de l’ISSAT de Kairouan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à l'implémentation d'un système de Management Environnemental (SME) en tenant compte des éléments de sortie de l'audit initial.</w:t>
      </w:r>
    </w:p>
    <w:p w14:paraId="68097D84" w14:textId="77777777" w:rsidR="009646E5" w:rsidRDefault="00FC5771">
      <w:pPr>
        <w:pStyle w:val="Titre2"/>
        <w:spacing w:before="120" w:after="120"/>
        <w:ind w:left="720" w:hanging="720"/>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Phase 2 : Développement des compétences</w:t>
      </w:r>
    </w:p>
    <w:p w14:paraId="4F212517" w14:textId="1E39A030" w:rsidR="009646E5" w:rsidRDefault="00FC5771">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Dans le cadre de la mise en place du SME, il convient, en amont, de constituer un comité de durabilité chargé de piloter et de coordonner l’ensemble des actions du projet. Par ailleurs, le personnel impliqué sera formé, en collaboration avec ce comité, aux techniques de management de l’environnement, conformément au programme de formation détaillé dans le tableau ci-dessous</w:t>
      </w:r>
      <w:r w:rsidR="005E61D9">
        <w:rPr>
          <w:rFonts w:ascii="Times New Roman" w:eastAsia="Times New Roman" w:hAnsi="Times New Roman" w:cs="Times New Roman"/>
          <w:color w:val="000000"/>
          <w:sz w:val="24"/>
          <w:szCs w:val="24"/>
        </w:rPr>
        <w:t xml:space="preserve"> </w:t>
      </w:r>
      <w:r w:rsidR="005E61D9" w:rsidRPr="000E2376">
        <w:rPr>
          <w:rFonts w:ascii="Times New Roman" w:eastAsia="Times New Roman" w:hAnsi="Times New Roman" w:cs="Times New Roman"/>
          <w:color w:val="000000"/>
          <w:sz w:val="24"/>
          <w:szCs w:val="24"/>
        </w:rPr>
        <w:t xml:space="preserve">(l'ISSAT s'en chargera </w:t>
      </w:r>
      <w:r w:rsidR="000735D8" w:rsidRPr="000E2376">
        <w:rPr>
          <w:rFonts w:ascii="Times New Roman" w:eastAsia="Times New Roman" w:hAnsi="Times New Roman" w:cs="Times New Roman"/>
          <w:color w:val="000000"/>
          <w:sz w:val="24"/>
          <w:szCs w:val="24"/>
        </w:rPr>
        <w:t xml:space="preserve">de l'offre </w:t>
      </w:r>
      <w:r w:rsidR="005E61D9" w:rsidRPr="000E2376">
        <w:rPr>
          <w:rFonts w:ascii="Times New Roman" w:eastAsia="Times New Roman" w:hAnsi="Times New Roman" w:cs="Times New Roman"/>
          <w:color w:val="000000"/>
          <w:sz w:val="24"/>
          <w:szCs w:val="24"/>
        </w:rPr>
        <w:t>des locaux de formation gratuitement).</w:t>
      </w:r>
    </w:p>
    <w:p w14:paraId="4598D206" w14:textId="77777777" w:rsidR="009646E5" w:rsidRDefault="00FC5771">
      <w:pPr>
        <w:numPr>
          <w:ilvl w:val="1"/>
          <w:numId w:val="6"/>
        </w:numPr>
        <w:pBdr>
          <w:top w:val="nil"/>
          <w:left w:val="nil"/>
          <w:bottom w:val="nil"/>
          <w:right w:val="nil"/>
          <w:between w:val="nil"/>
        </w:pBdr>
        <w:tabs>
          <w:tab w:val="left" w:pos="957"/>
        </w:tabs>
        <w:spacing w:before="120" w:after="120"/>
        <w:ind w:left="958" w:hanging="36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Formation du comité de durabilité</w:t>
      </w:r>
    </w:p>
    <w:tbl>
      <w:tblPr>
        <w:tblStyle w:val="a1"/>
        <w:tblW w:w="9222"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5706"/>
        <w:gridCol w:w="1418"/>
        <w:gridCol w:w="1563"/>
      </w:tblGrid>
      <w:tr w:rsidR="009646E5" w14:paraId="5CF8CD11" w14:textId="77777777">
        <w:trPr>
          <w:trHeight w:val="582"/>
        </w:trPr>
        <w:tc>
          <w:tcPr>
            <w:tcW w:w="535" w:type="dxa"/>
            <w:shd w:val="clear" w:color="auto" w:fill="D9D9D9"/>
          </w:tcPr>
          <w:p w14:paraId="12BE14E3" w14:textId="77777777" w:rsidR="009646E5" w:rsidRDefault="00FC5771">
            <w:pPr>
              <w:pBdr>
                <w:top w:val="nil"/>
                <w:left w:val="nil"/>
                <w:bottom w:val="nil"/>
                <w:right w:val="nil"/>
                <w:between w:val="nil"/>
              </w:pBdr>
              <w:spacing w:before="147" w:line="272" w:lineRule="auto"/>
              <w:ind w:left="120" w:right="11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w:t>
            </w:r>
          </w:p>
        </w:tc>
        <w:tc>
          <w:tcPr>
            <w:tcW w:w="5706" w:type="dxa"/>
            <w:shd w:val="clear" w:color="auto" w:fill="D9D9D9"/>
          </w:tcPr>
          <w:p w14:paraId="213400BD" w14:textId="77777777" w:rsidR="009646E5" w:rsidRDefault="00FC5771">
            <w:pPr>
              <w:pBdr>
                <w:top w:val="nil"/>
                <w:left w:val="nil"/>
                <w:bottom w:val="nil"/>
                <w:right w:val="nil"/>
                <w:between w:val="nil"/>
              </w:pBdr>
              <w:spacing w:before="147" w:line="272"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Thème</w:t>
            </w:r>
          </w:p>
        </w:tc>
        <w:tc>
          <w:tcPr>
            <w:tcW w:w="1418" w:type="dxa"/>
            <w:shd w:val="clear" w:color="auto" w:fill="D9D9D9"/>
          </w:tcPr>
          <w:p w14:paraId="630D15F2" w14:textId="77777777" w:rsidR="009646E5" w:rsidRDefault="00FC5771">
            <w:pPr>
              <w:pBdr>
                <w:top w:val="nil"/>
                <w:left w:val="nil"/>
                <w:bottom w:val="nil"/>
                <w:right w:val="nil"/>
                <w:between w:val="nil"/>
              </w:pBdr>
              <w:spacing w:before="147" w:line="272" w:lineRule="auto"/>
              <w:ind w:left="117" w:right="10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Durée</w:t>
            </w:r>
          </w:p>
        </w:tc>
        <w:tc>
          <w:tcPr>
            <w:tcW w:w="1563" w:type="dxa"/>
            <w:shd w:val="clear" w:color="auto" w:fill="D9D9D9"/>
          </w:tcPr>
          <w:p w14:paraId="080FC31A" w14:textId="77777777" w:rsidR="009646E5" w:rsidRDefault="00FC5771">
            <w:pPr>
              <w:pBdr>
                <w:top w:val="nil"/>
                <w:left w:val="nil"/>
                <w:bottom w:val="nil"/>
                <w:right w:val="nil"/>
                <w:between w:val="nil"/>
              </w:pBdr>
              <w:spacing w:before="1" w:line="272" w:lineRule="auto"/>
              <w:ind w:left="164" w:right="15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Nombre de</w:t>
            </w:r>
          </w:p>
          <w:p w14:paraId="5FBC7C48" w14:textId="3E02FCB9" w:rsidR="009646E5" w:rsidRDefault="007E2A6D">
            <w:pPr>
              <w:pBdr>
                <w:top w:val="nil"/>
                <w:left w:val="nil"/>
                <w:bottom w:val="nil"/>
                <w:right w:val="nil"/>
                <w:between w:val="nil"/>
              </w:pBdr>
              <w:spacing w:before="39" w:line="272" w:lineRule="auto"/>
              <w:ind w:left="164" w:right="15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personnes</w:t>
            </w:r>
          </w:p>
        </w:tc>
      </w:tr>
      <w:tr w:rsidR="009646E5" w14:paraId="2A258FDB" w14:textId="77777777">
        <w:trPr>
          <w:trHeight w:val="309"/>
        </w:trPr>
        <w:tc>
          <w:tcPr>
            <w:tcW w:w="535" w:type="dxa"/>
            <w:vAlign w:val="center"/>
          </w:tcPr>
          <w:p w14:paraId="4FDFE921" w14:textId="77777777" w:rsidR="009646E5" w:rsidRDefault="00FC5771">
            <w:pPr>
              <w:pBdr>
                <w:top w:val="nil"/>
                <w:left w:val="nil"/>
                <w:bottom w:val="nil"/>
                <w:right w:val="nil"/>
                <w:between w:val="nil"/>
              </w:pBdr>
              <w:spacing w:before="1" w:line="272" w:lineRule="auto"/>
              <w:ind w:lef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06" w:type="dxa"/>
            <w:vAlign w:val="center"/>
          </w:tcPr>
          <w:p w14:paraId="5BFF7CAA" w14:textId="77777777" w:rsidR="009646E5" w:rsidRDefault="00FC5771">
            <w:pPr>
              <w:pBdr>
                <w:top w:val="nil"/>
                <w:left w:val="nil"/>
                <w:bottom w:val="nil"/>
                <w:right w:val="nil"/>
                <w:between w:val="nil"/>
              </w:pBdr>
              <w:spacing w:line="268"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Exigences de la norme ISO 14001 :2015</w:t>
            </w:r>
          </w:p>
        </w:tc>
        <w:tc>
          <w:tcPr>
            <w:tcW w:w="1418" w:type="dxa"/>
            <w:vAlign w:val="center"/>
          </w:tcPr>
          <w:p w14:paraId="735E7240" w14:textId="77777777" w:rsidR="009646E5" w:rsidRDefault="00FC5771">
            <w:pPr>
              <w:pBdr>
                <w:top w:val="nil"/>
                <w:left w:val="nil"/>
                <w:bottom w:val="nil"/>
                <w:right w:val="nil"/>
                <w:between w:val="nil"/>
              </w:pBdr>
              <w:spacing w:line="268" w:lineRule="auto"/>
              <w:ind w:left="117"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02 jours </w:t>
            </w:r>
          </w:p>
        </w:tc>
        <w:tc>
          <w:tcPr>
            <w:tcW w:w="1563" w:type="dxa"/>
            <w:vAlign w:val="center"/>
          </w:tcPr>
          <w:p w14:paraId="0952020E" w14:textId="76C512B4" w:rsidR="009646E5" w:rsidRDefault="007E2A6D" w:rsidP="007E2A6D">
            <w:pPr>
              <w:pBdr>
                <w:top w:val="nil"/>
                <w:left w:val="nil"/>
                <w:bottom w:val="nil"/>
                <w:right w:val="nil"/>
                <w:between w:val="nil"/>
              </w:pBdr>
              <w:spacing w:line="26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750558">
              <w:rPr>
                <w:rFonts w:ascii="Times New Roman" w:eastAsia="Times New Roman" w:hAnsi="Times New Roman" w:cs="Times New Roman"/>
                <w:color w:val="000000"/>
                <w:sz w:val="24"/>
                <w:szCs w:val="24"/>
              </w:rPr>
              <w:t>-17</w:t>
            </w:r>
          </w:p>
        </w:tc>
      </w:tr>
      <w:tr w:rsidR="009646E5" w14:paraId="10FB8FBE" w14:textId="77777777">
        <w:trPr>
          <w:trHeight w:val="309"/>
        </w:trPr>
        <w:tc>
          <w:tcPr>
            <w:tcW w:w="535" w:type="dxa"/>
            <w:vAlign w:val="center"/>
          </w:tcPr>
          <w:p w14:paraId="7E0C83F2" w14:textId="77777777" w:rsidR="009646E5" w:rsidRDefault="009646E5">
            <w:pPr>
              <w:spacing w:before="1" w:line="268" w:lineRule="auto"/>
              <w:ind w:left="460" w:right="585"/>
              <w:jc w:val="right"/>
              <w:rPr>
                <w:rFonts w:ascii="Times New Roman" w:eastAsia="Times New Roman" w:hAnsi="Times New Roman" w:cs="Times New Roman"/>
                <w:sz w:val="24"/>
                <w:szCs w:val="24"/>
              </w:rPr>
            </w:pPr>
          </w:p>
          <w:p w14:paraId="412ECE61" w14:textId="77777777" w:rsidR="009646E5" w:rsidRDefault="00FC5771">
            <w:pPr>
              <w:pBdr>
                <w:top w:val="nil"/>
                <w:left w:val="nil"/>
                <w:bottom w:val="nil"/>
                <w:right w:val="nil"/>
                <w:between w:val="nil"/>
              </w:pBdr>
              <w:spacing w:before="1" w:line="272" w:lineRule="auto"/>
              <w:ind w:lef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706" w:type="dxa"/>
            <w:vAlign w:val="center"/>
          </w:tcPr>
          <w:p w14:paraId="3BB035A2" w14:textId="77777777" w:rsidR="009646E5" w:rsidRDefault="00FC5771">
            <w:pPr>
              <w:pBdr>
                <w:top w:val="nil"/>
                <w:left w:val="nil"/>
                <w:bottom w:val="nil"/>
                <w:right w:val="nil"/>
                <w:between w:val="nil"/>
              </w:pBdr>
              <w:spacing w:line="268"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Planification stratégique et amélioration continue de la performance environnementale</w:t>
            </w:r>
          </w:p>
        </w:tc>
        <w:tc>
          <w:tcPr>
            <w:tcW w:w="1418" w:type="dxa"/>
            <w:vAlign w:val="center"/>
          </w:tcPr>
          <w:p w14:paraId="72064BE2" w14:textId="77777777" w:rsidR="009646E5" w:rsidRDefault="00FC5771">
            <w:pPr>
              <w:pBdr>
                <w:top w:val="nil"/>
                <w:left w:val="nil"/>
                <w:bottom w:val="nil"/>
                <w:right w:val="nil"/>
                <w:between w:val="nil"/>
              </w:pBdr>
              <w:spacing w:line="268" w:lineRule="auto"/>
              <w:ind w:left="117"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02 jours </w:t>
            </w:r>
          </w:p>
        </w:tc>
        <w:tc>
          <w:tcPr>
            <w:tcW w:w="1563" w:type="dxa"/>
            <w:vAlign w:val="center"/>
          </w:tcPr>
          <w:p w14:paraId="769A1A9A" w14:textId="323C3523" w:rsidR="009646E5" w:rsidRDefault="007E2A6D" w:rsidP="007E2A6D">
            <w:pPr>
              <w:pBdr>
                <w:top w:val="nil"/>
                <w:left w:val="nil"/>
                <w:bottom w:val="nil"/>
                <w:right w:val="nil"/>
                <w:between w:val="nil"/>
              </w:pBdr>
              <w:spacing w:line="26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15-17</w:t>
            </w:r>
          </w:p>
        </w:tc>
      </w:tr>
      <w:tr w:rsidR="009646E5" w14:paraId="5A515994" w14:textId="77777777">
        <w:trPr>
          <w:trHeight w:val="306"/>
        </w:trPr>
        <w:tc>
          <w:tcPr>
            <w:tcW w:w="535" w:type="dxa"/>
            <w:vAlign w:val="center"/>
          </w:tcPr>
          <w:p w14:paraId="1DC62100" w14:textId="77777777" w:rsidR="009646E5" w:rsidRDefault="00FC5771">
            <w:pPr>
              <w:pBdr>
                <w:top w:val="nil"/>
                <w:left w:val="nil"/>
                <w:bottom w:val="nil"/>
                <w:right w:val="nil"/>
                <w:between w:val="nil"/>
              </w:pBdr>
              <w:spacing w:before="1" w:line="272" w:lineRule="auto"/>
              <w:ind w:lef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706" w:type="dxa"/>
            <w:vAlign w:val="center"/>
          </w:tcPr>
          <w:p w14:paraId="54ECC096" w14:textId="25467B29" w:rsidR="009646E5" w:rsidRDefault="00FC5771">
            <w:pPr>
              <w:pBdr>
                <w:top w:val="nil"/>
                <w:left w:val="nil"/>
                <w:bottom w:val="nil"/>
                <w:right w:val="nil"/>
                <w:between w:val="nil"/>
              </w:pBdr>
              <w:spacing w:line="268"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des parties intéressées en matière de durabilité</w:t>
            </w:r>
          </w:p>
        </w:tc>
        <w:tc>
          <w:tcPr>
            <w:tcW w:w="1418" w:type="dxa"/>
            <w:vAlign w:val="center"/>
          </w:tcPr>
          <w:p w14:paraId="19A50E31" w14:textId="77777777" w:rsidR="009646E5" w:rsidRDefault="00FC5771">
            <w:pPr>
              <w:pBdr>
                <w:top w:val="nil"/>
                <w:left w:val="nil"/>
                <w:bottom w:val="nil"/>
                <w:right w:val="nil"/>
                <w:between w:val="nil"/>
              </w:pBdr>
              <w:spacing w:line="268" w:lineRule="auto"/>
              <w:ind w:left="117"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02 jours </w:t>
            </w:r>
          </w:p>
        </w:tc>
        <w:tc>
          <w:tcPr>
            <w:tcW w:w="1563" w:type="dxa"/>
            <w:vAlign w:val="center"/>
          </w:tcPr>
          <w:p w14:paraId="6C1E1D27" w14:textId="02CB0EEC" w:rsidR="009646E5" w:rsidRDefault="007E2A6D" w:rsidP="001B1202">
            <w:pPr>
              <w:pBdr>
                <w:top w:val="nil"/>
                <w:left w:val="nil"/>
                <w:bottom w:val="nil"/>
                <w:right w:val="nil"/>
                <w:between w:val="nil"/>
              </w:pBdr>
              <w:spacing w:line="26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1B1202">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w:t>
            </w:r>
            <w:r w:rsidR="001B1202">
              <w:rPr>
                <w:rFonts w:ascii="Times New Roman" w:eastAsia="Times New Roman" w:hAnsi="Times New Roman" w:cs="Times New Roman"/>
                <w:color w:val="000000"/>
                <w:sz w:val="24"/>
                <w:szCs w:val="24"/>
              </w:rPr>
              <w:t>2</w:t>
            </w:r>
          </w:p>
        </w:tc>
      </w:tr>
      <w:tr w:rsidR="009646E5" w14:paraId="05695AFD" w14:textId="77777777">
        <w:trPr>
          <w:trHeight w:val="347"/>
        </w:trPr>
        <w:tc>
          <w:tcPr>
            <w:tcW w:w="535" w:type="dxa"/>
            <w:vAlign w:val="center"/>
          </w:tcPr>
          <w:p w14:paraId="7DE658B4" w14:textId="77777777" w:rsidR="009646E5" w:rsidRDefault="00FC5771">
            <w:pPr>
              <w:pBdr>
                <w:top w:val="nil"/>
                <w:left w:val="nil"/>
                <w:bottom w:val="nil"/>
                <w:right w:val="nil"/>
                <w:between w:val="nil"/>
              </w:pBdr>
              <w:spacing w:before="1" w:line="272" w:lineRule="auto"/>
              <w:ind w:lef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706" w:type="dxa"/>
            <w:vAlign w:val="center"/>
          </w:tcPr>
          <w:p w14:paraId="08E5FEB6" w14:textId="77777777" w:rsidR="009646E5" w:rsidRDefault="00FC5771">
            <w:pPr>
              <w:pBdr>
                <w:top w:val="nil"/>
                <w:left w:val="nil"/>
                <w:bottom w:val="nil"/>
                <w:right w:val="nil"/>
                <w:between w:val="nil"/>
              </w:pBdr>
              <w:spacing w:line="268"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Gestion durable des ressources dans les EES</w:t>
            </w:r>
          </w:p>
        </w:tc>
        <w:tc>
          <w:tcPr>
            <w:tcW w:w="1418" w:type="dxa"/>
            <w:vAlign w:val="center"/>
          </w:tcPr>
          <w:p w14:paraId="7A692F68" w14:textId="77777777" w:rsidR="009646E5" w:rsidRDefault="00FC5771">
            <w:pPr>
              <w:pBdr>
                <w:top w:val="nil"/>
                <w:left w:val="nil"/>
                <w:bottom w:val="nil"/>
                <w:right w:val="nil"/>
                <w:between w:val="nil"/>
              </w:pBdr>
              <w:spacing w:line="268" w:lineRule="auto"/>
              <w:ind w:left="117"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02 jours </w:t>
            </w:r>
          </w:p>
        </w:tc>
        <w:tc>
          <w:tcPr>
            <w:tcW w:w="1563" w:type="dxa"/>
            <w:vAlign w:val="center"/>
          </w:tcPr>
          <w:p w14:paraId="304C97D4" w14:textId="1C1F12F1" w:rsidR="009646E5" w:rsidRDefault="007E2A6D" w:rsidP="001B1202">
            <w:pPr>
              <w:pBdr>
                <w:top w:val="nil"/>
                <w:left w:val="nil"/>
                <w:bottom w:val="nil"/>
                <w:right w:val="nil"/>
                <w:between w:val="nil"/>
              </w:pBdr>
              <w:spacing w:line="26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1B1202">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w:t>
            </w:r>
            <w:r w:rsidR="001B1202">
              <w:rPr>
                <w:rFonts w:ascii="Times New Roman" w:eastAsia="Times New Roman" w:hAnsi="Times New Roman" w:cs="Times New Roman"/>
                <w:color w:val="000000"/>
                <w:sz w:val="24"/>
                <w:szCs w:val="24"/>
              </w:rPr>
              <w:t>2</w:t>
            </w:r>
          </w:p>
        </w:tc>
      </w:tr>
    </w:tbl>
    <w:p w14:paraId="35D44D83" w14:textId="77777777" w:rsidR="009646E5" w:rsidRDefault="00FC5771">
      <w:pPr>
        <w:numPr>
          <w:ilvl w:val="1"/>
          <w:numId w:val="6"/>
        </w:numPr>
        <w:pBdr>
          <w:top w:val="nil"/>
          <w:left w:val="nil"/>
          <w:bottom w:val="nil"/>
          <w:right w:val="nil"/>
          <w:between w:val="nil"/>
        </w:pBdr>
        <w:tabs>
          <w:tab w:val="left" w:pos="957"/>
        </w:tabs>
        <w:spacing w:before="120" w:after="120"/>
        <w:ind w:left="958" w:hanging="36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Formation du personnel</w:t>
      </w:r>
    </w:p>
    <w:tbl>
      <w:tblPr>
        <w:tblStyle w:val="a2"/>
        <w:tblW w:w="9222"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3"/>
        <w:gridCol w:w="5708"/>
        <w:gridCol w:w="1395"/>
        <w:gridCol w:w="1586"/>
      </w:tblGrid>
      <w:tr w:rsidR="009646E5" w14:paraId="0B778085" w14:textId="77777777" w:rsidTr="00750558">
        <w:trPr>
          <w:trHeight w:val="582"/>
        </w:trPr>
        <w:tc>
          <w:tcPr>
            <w:tcW w:w="533" w:type="dxa"/>
            <w:shd w:val="clear" w:color="auto" w:fill="D9D9D9"/>
            <w:vAlign w:val="center"/>
          </w:tcPr>
          <w:p w14:paraId="2CAE7DDF" w14:textId="77777777" w:rsidR="009646E5" w:rsidRDefault="00FC5771">
            <w:pPr>
              <w:pBdr>
                <w:top w:val="nil"/>
                <w:left w:val="nil"/>
                <w:bottom w:val="nil"/>
                <w:right w:val="nil"/>
                <w:between w:val="nil"/>
              </w:pBdr>
              <w:spacing w:before="1" w:line="272" w:lineRule="auto"/>
              <w:ind w:left="120" w:right="11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w:t>
            </w:r>
          </w:p>
        </w:tc>
        <w:tc>
          <w:tcPr>
            <w:tcW w:w="5708" w:type="dxa"/>
            <w:shd w:val="clear" w:color="auto" w:fill="D9D9D9"/>
            <w:vAlign w:val="center"/>
          </w:tcPr>
          <w:p w14:paraId="3D1FA157" w14:textId="77777777" w:rsidR="009646E5" w:rsidRDefault="00FC5771">
            <w:pPr>
              <w:pBdr>
                <w:top w:val="nil"/>
                <w:left w:val="nil"/>
                <w:bottom w:val="nil"/>
                <w:right w:val="nil"/>
                <w:between w:val="nil"/>
              </w:pBdr>
              <w:spacing w:before="1" w:line="272"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Thème</w:t>
            </w:r>
          </w:p>
        </w:tc>
        <w:tc>
          <w:tcPr>
            <w:tcW w:w="1395" w:type="dxa"/>
            <w:shd w:val="clear" w:color="auto" w:fill="D9D9D9"/>
            <w:vAlign w:val="center"/>
          </w:tcPr>
          <w:p w14:paraId="017D4B78" w14:textId="77777777" w:rsidR="009646E5" w:rsidRDefault="00FC5771">
            <w:pPr>
              <w:pBdr>
                <w:top w:val="nil"/>
                <w:left w:val="nil"/>
                <w:bottom w:val="nil"/>
                <w:right w:val="nil"/>
                <w:between w:val="nil"/>
              </w:pBdr>
              <w:spacing w:before="1" w:line="272" w:lineRule="auto"/>
              <w:ind w:left="168" w:right="16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Durée</w:t>
            </w:r>
          </w:p>
        </w:tc>
        <w:tc>
          <w:tcPr>
            <w:tcW w:w="1586" w:type="dxa"/>
            <w:shd w:val="clear" w:color="auto" w:fill="D9D9D9"/>
            <w:vAlign w:val="center"/>
          </w:tcPr>
          <w:p w14:paraId="3EC4EB4C" w14:textId="77777777" w:rsidR="009646E5" w:rsidRDefault="00FC5771">
            <w:pPr>
              <w:pBdr>
                <w:top w:val="nil"/>
                <w:left w:val="nil"/>
                <w:bottom w:val="nil"/>
                <w:right w:val="nil"/>
                <w:between w:val="nil"/>
              </w:pBdr>
              <w:spacing w:before="1" w:line="272" w:lineRule="auto"/>
              <w:ind w:left="19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Nombre de</w:t>
            </w:r>
          </w:p>
          <w:p w14:paraId="23839F00" w14:textId="77777777" w:rsidR="009646E5" w:rsidRDefault="00FC5771">
            <w:pPr>
              <w:pBdr>
                <w:top w:val="nil"/>
                <w:left w:val="nil"/>
                <w:bottom w:val="nil"/>
                <w:right w:val="nil"/>
                <w:between w:val="nil"/>
              </w:pBdr>
              <w:spacing w:before="39" w:line="272" w:lineRule="auto"/>
              <w:ind w:left="25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personnes</w:t>
            </w:r>
          </w:p>
        </w:tc>
      </w:tr>
      <w:tr w:rsidR="009646E5" w14:paraId="1FDB5DDA" w14:textId="77777777" w:rsidTr="00750558">
        <w:trPr>
          <w:trHeight w:val="309"/>
        </w:trPr>
        <w:tc>
          <w:tcPr>
            <w:tcW w:w="533" w:type="dxa"/>
            <w:vAlign w:val="center"/>
          </w:tcPr>
          <w:p w14:paraId="028A26AB" w14:textId="77777777" w:rsidR="009646E5" w:rsidRDefault="00FC5771">
            <w:pPr>
              <w:pBdr>
                <w:top w:val="nil"/>
                <w:left w:val="nil"/>
                <w:bottom w:val="nil"/>
                <w:right w:val="nil"/>
                <w:between w:val="nil"/>
              </w:pBdr>
              <w:spacing w:before="1" w:line="272" w:lineRule="auto"/>
              <w:ind w:left="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08" w:type="dxa"/>
            <w:vAlign w:val="center"/>
          </w:tcPr>
          <w:p w14:paraId="08FA1204" w14:textId="77777777" w:rsidR="009646E5" w:rsidRDefault="00FC5771">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Exigences de la norme ISO 14001 :2015</w:t>
            </w:r>
          </w:p>
        </w:tc>
        <w:tc>
          <w:tcPr>
            <w:tcW w:w="1395" w:type="dxa"/>
            <w:vAlign w:val="center"/>
          </w:tcPr>
          <w:p w14:paraId="7C91D727" w14:textId="77777777" w:rsidR="009646E5" w:rsidRDefault="00FC5771">
            <w:pPr>
              <w:pBdr>
                <w:top w:val="nil"/>
                <w:left w:val="nil"/>
                <w:bottom w:val="nil"/>
                <w:right w:val="nil"/>
                <w:between w:val="nil"/>
              </w:pBdr>
              <w:spacing w:line="268" w:lineRule="auto"/>
              <w:ind w:left="117"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02 jours </w:t>
            </w:r>
          </w:p>
        </w:tc>
        <w:tc>
          <w:tcPr>
            <w:tcW w:w="1586" w:type="dxa"/>
            <w:vAlign w:val="center"/>
          </w:tcPr>
          <w:p w14:paraId="01F7F0BE" w14:textId="071CFF4A" w:rsidR="009646E5" w:rsidRDefault="00FC5771" w:rsidP="007E2A6D">
            <w:pPr>
              <w:pBdr>
                <w:top w:val="nil"/>
                <w:left w:val="nil"/>
                <w:bottom w:val="nil"/>
                <w:right w:val="nil"/>
                <w:between w:val="nil"/>
              </w:pBdr>
              <w:spacing w:line="271"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7E2A6D">
              <w:rPr>
                <w:rFonts w:ascii="Times New Roman" w:eastAsia="Times New Roman" w:hAnsi="Times New Roman" w:cs="Times New Roman"/>
                <w:color w:val="000000"/>
                <w:sz w:val="24"/>
                <w:szCs w:val="24"/>
              </w:rPr>
              <w:t>-17</w:t>
            </w:r>
          </w:p>
        </w:tc>
      </w:tr>
      <w:tr w:rsidR="009646E5" w14:paraId="5E137A11" w14:textId="77777777" w:rsidTr="00750558">
        <w:trPr>
          <w:trHeight w:val="309"/>
        </w:trPr>
        <w:tc>
          <w:tcPr>
            <w:tcW w:w="533" w:type="dxa"/>
            <w:vAlign w:val="center"/>
          </w:tcPr>
          <w:p w14:paraId="3DAC29D9" w14:textId="77777777" w:rsidR="009646E5" w:rsidRDefault="00FC5771">
            <w:pPr>
              <w:pBdr>
                <w:top w:val="nil"/>
                <w:left w:val="nil"/>
                <w:bottom w:val="nil"/>
                <w:right w:val="nil"/>
                <w:between w:val="nil"/>
              </w:pBdr>
              <w:spacing w:before="1" w:line="272" w:lineRule="auto"/>
              <w:ind w:lef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708" w:type="dxa"/>
            <w:vAlign w:val="center"/>
          </w:tcPr>
          <w:p w14:paraId="10CE3669" w14:textId="77777777" w:rsidR="009646E5" w:rsidRDefault="00FC5771">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Gestion durable des ressources dans les EES</w:t>
            </w:r>
          </w:p>
        </w:tc>
        <w:tc>
          <w:tcPr>
            <w:tcW w:w="1395" w:type="dxa"/>
            <w:vAlign w:val="center"/>
          </w:tcPr>
          <w:p w14:paraId="520A260C" w14:textId="77777777" w:rsidR="009646E5" w:rsidRDefault="00FC5771">
            <w:pPr>
              <w:pBdr>
                <w:top w:val="nil"/>
                <w:left w:val="nil"/>
                <w:bottom w:val="nil"/>
                <w:right w:val="nil"/>
                <w:between w:val="nil"/>
              </w:pBdr>
              <w:spacing w:line="268" w:lineRule="auto"/>
              <w:ind w:left="117"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02 jours </w:t>
            </w:r>
          </w:p>
        </w:tc>
        <w:tc>
          <w:tcPr>
            <w:tcW w:w="1586" w:type="dxa"/>
            <w:vAlign w:val="center"/>
          </w:tcPr>
          <w:p w14:paraId="6A627445" w14:textId="4B635E45" w:rsidR="009646E5" w:rsidRDefault="00FC5771" w:rsidP="007E2A6D">
            <w:pPr>
              <w:pBdr>
                <w:top w:val="nil"/>
                <w:left w:val="nil"/>
                <w:bottom w:val="nil"/>
                <w:right w:val="nil"/>
                <w:between w:val="nil"/>
              </w:pBdr>
              <w:spacing w:line="271"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7E2A6D">
              <w:rPr>
                <w:rFonts w:ascii="Times New Roman" w:eastAsia="Times New Roman" w:hAnsi="Times New Roman" w:cs="Times New Roman"/>
                <w:color w:val="000000"/>
                <w:sz w:val="24"/>
                <w:szCs w:val="24"/>
              </w:rPr>
              <w:t>-17</w:t>
            </w:r>
          </w:p>
        </w:tc>
      </w:tr>
    </w:tbl>
    <w:p w14:paraId="2C3ED9CF" w14:textId="77777777" w:rsidR="009646E5" w:rsidRDefault="00FC5771">
      <w:pPr>
        <w:pBdr>
          <w:top w:val="nil"/>
          <w:left w:val="nil"/>
          <w:bottom w:val="nil"/>
          <w:right w:val="nil"/>
          <w:between w:val="nil"/>
        </w:pBdr>
        <w:spacing w:before="240" w:after="120"/>
        <w:ind w:left="23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Livrables</w:t>
      </w:r>
      <w:r>
        <w:rPr>
          <w:rFonts w:ascii="Times New Roman" w:eastAsia="Times New Roman" w:hAnsi="Times New Roman" w:cs="Times New Roman"/>
          <w:color w:val="000000"/>
          <w:sz w:val="24"/>
          <w:szCs w:val="24"/>
        </w:rPr>
        <w:t> :</w:t>
      </w:r>
    </w:p>
    <w:p w14:paraId="0236A8CE" w14:textId="40B34DA4" w:rsidR="009646E5" w:rsidRDefault="00FC5771" w:rsidP="00AD0C7B">
      <w:pPr>
        <w:pBdr>
          <w:top w:val="nil"/>
          <w:left w:val="nil"/>
          <w:bottom w:val="nil"/>
          <w:right w:val="nil"/>
          <w:between w:val="nil"/>
        </w:pBdr>
        <w:spacing w:before="120" w:after="120"/>
        <w:ind w:left="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l’issue de chaque action de formation, le soumissionnaire doit remettre à </w:t>
      </w:r>
      <w:r>
        <w:rPr>
          <w:rFonts w:ascii="Times New Roman" w:eastAsia="Times New Roman" w:hAnsi="Times New Roman" w:cs="Times New Roman"/>
          <w:b/>
          <w:bCs/>
          <w:color w:val="000000"/>
          <w:sz w:val="24"/>
          <w:szCs w:val="24"/>
        </w:rPr>
        <w:t>l’ISSA</w:t>
      </w:r>
      <w:r w:rsidR="00AD0C7B">
        <w:rPr>
          <w:rFonts w:ascii="Times New Roman" w:eastAsia="Times New Roman" w:hAnsi="Times New Roman" w:cs="Times New Roman"/>
          <w:b/>
          <w:bCs/>
          <w:color w:val="000000"/>
          <w:sz w:val="24"/>
          <w:szCs w:val="24"/>
        </w:rPr>
        <w:t>-K :</w:t>
      </w:r>
    </w:p>
    <w:p w14:paraId="05F688B5" w14:textId="77777777" w:rsidR="009646E5" w:rsidRDefault="00FC5771">
      <w:pPr>
        <w:pBdr>
          <w:top w:val="nil"/>
          <w:left w:val="nil"/>
          <w:bottom w:val="nil"/>
          <w:right w:val="nil"/>
          <w:between w:val="nil"/>
        </w:pBdr>
        <w:spacing w:before="34" w:line="278" w:lineRule="auto"/>
        <w:ind w:left="595" w:right="3124"/>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FR"/>
        </w:rPr>
        <w:drawing>
          <wp:inline distT="0" distB="0" distL="114300" distR="114300" wp14:anchorId="38AF664A" wp14:editId="3BF405BA">
            <wp:extent cx="120650" cy="1143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20650" cy="114300"/>
                    </a:xfrm>
                    <a:prstGeom prst="rect">
                      <a:avLst/>
                    </a:prstGeom>
                    <a:ln/>
                  </pic:spPr>
                </pic:pic>
              </a:graphicData>
            </a:graphic>
          </wp:inline>
        </w:drawing>
      </w:r>
      <w:r>
        <w:rPr>
          <w:rFonts w:ascii="Times New Roman" w:eastAsia="Times New Roman" w:hAnsi="Times New Roman" w:cs="Times New Roman"/>
          <w:color w:val="000000"/>
          <w:sz w:val="24"/>
          <w:szCs w:val="24"/>
        </w:rPr>
        <w:t xml:space="preserve">   Le Programme détaillé des actions de formation </w:t>
      </w:r>
    </w:p>
    <w:p w14:paraId="5DE73F20" w14:textId="77777777" w:rsidR="009646E5" w:rsidRDefault="00FC5771">
      <w:pPr>
        <w:pBdr>
          <w:top w:val="nil"/>
          <w:left w:val="nil"/>
          <w:bottom w:val="nil"/>
          <w:right w:val="nil"/>
          <w:between w:val="nil"/>
        </w:pBdr>
        <w:spacing w:before="34" w:line="278" w:lineRule="auto"/>
        <w:ind w:left="595" w:right="4333"/>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FR"/>
        </w:rPr>
        <w:drawing>
          <wp:inline distT="0" distB="0" distL="0" distR="0" wp14:anchorId="1B8C94D4" wp14:editId="7B363DD6">
            <wp:extent cx="126365" cy="117940"/>
            <wp:effectExtent l="0" t="0" r="0" b="0"/>
            <wp:docPr id="11"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14"/>
                    <a:srcRect/>
                    <a:stretch>
                      <a:fillRect/>
                    </a:stretch>
                  </pic:blipFill>
                  <pic:spPr>
                    <a:xfrm>
                      <a:off x="0" y="0"/>
                      <a:ext cx="126365" cy="117940"/>
                    </a:xfrm>
                    <a:prstGeom prst="rect">
                      <a:avLst/>
                    </a:prstGeom>
                    <a:ln/>
                  </pic:spPr>
                </pic:pic>
              </a:graphicData>
            </a:graphic>
          </wp:inline>
        </w:drawing>
      </w:r>
      <w:r>
        <w:rPr>
          <w:rFonts w:ascii="Times New Roman" w:eastAsia="Times New Roman" w:hAnsi="Times New Roman" w:cs="Times New Roman"/>
          <w:color w:val="000000"/>
          <w:sz w:val="24"/>
          <w:szCs w:val="24"/>
        </w:rPr>
        <w:t xml:space="preserve">   Le support de formation</w:t>
      </w:r>
    </w:p>
    <w:p w14:paraId="0B6DA861" w14:textId="77777777" w:rsidR="009646E5" w:rsidRDefault="00FC5771">
      <w:pPr>
        <w:pBdr>
          <w:top w:val="nil"/>
          <w:left w:val="nil"/>
          <w:bottom w:val="nil"/>
          <w:right w:val="nil"/>
          <w:between w:val="nil"/>
        </w:pBdr>
        <w:spacing w:line="288" w:lineRule="auto"/>
        <w:ind w:left="595"/>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FR"/>
        </w:rPr>
        <w:drawing>
          <wp:inline distT="0" distB="0" distL="0" distR="0" wp14:anchorId="6AEF3D1D" wp14:editId="770883D5">
            <wp:extent cx="126365" cy="117940"/>
            <wp:effectExtent l="0" t="0" r="0" b="0"/>
            <wp:docPr id="9"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14"/>
                    <a:srcRect/>
                    <a:stretch>
                      <a:fillRect/>
                    </a:stretch>
                  </pic:blipFill>
                  <pic:spPr>
                    <a:xfrm>
                      <a:off x="0" y="0"/>
                      <a:ext cx="126365" cy="117940"/>
                    </a:xfrm>
                    <a:prstGeom prst="rect">
                      <a:avLst/>
                    </a:prstGeom>
                    <a:ln/>
                  </pic:spPr>
                </pic:pic>
              </a:graphicData>
            </a:graphic>
          </wp:inline>
        </w:drawing>
      </w:r>
      <w:r>
        <w:rPr>
          <w:rFonts w:ascii="Times New Roman" w:eastAsia="Times New Roman" w:hAnsi="Times New Roman" w:cs="Times New Roman"/>
          <w:color w:val="000000"/>
          <w:sz w:val="24"/>
          <w:szCs w:val="24"/>
        </w:rPr>
        <w:t xml:space="preserve">   Les questionnaires d’évaluation complétés par les participants.</w:t>
      </w:r>
    </w:p>
    <w:p w14:paraId="08E13BCD" w14:textId="77777777" w:rsidR="009646E5" w:rsidRDefault="00FC5771">
      <w:pPr>
        <w:pBdr>
          <w:top w:val="nil"/>
          <w:left w:val="nil"/>
          <w:bottom w:val="nil"/>
          <w:right w:val="nil"/>
          <w:between w:val="nil"/>
        </w:pBdr>
        <w:spacing w:before="46"/>
        <w:ind w:left="595"/>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FR"/>
        </w:rPr>
        <w:drawing>
          <wp:inline distT="0" distB="0" distL="0" distR="0" wp14:anchorId="1CB67DCA" wp14:editId="20046828">
            <wp:extent cx="126365" cy="117940"/>
            <wp:effectExtent l="0" t="0" r="0" b="0"/>
            <wp:docPr id="14"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14"/>
                    <a:srcRect/>
                    <a:stretch>
                      <a:fillRect/>
                    </a:stretch>
                  </pic:blipFill>
                  <pic:spPr>
                    <a:xfrm>
                      <a:off x="0" y="0"/>
                      <a:ext cx="126365" cy="117940"/>
                    </a:xfrm>
                    <a:prstGeom prst="rect">
                      <a:avLst/>
                    </a:prstGeom>
                    <a:ln/>
                  </pic:spPr>
                </pic:pic>
              </a:graphicData>
            </a:graphic>
          </wp:inline>
        </w:drawing>
      </w:r>
      <w:r>
        <w:rPr>
          <w:rFonts w:ascii="Times New Roman" w:eastAsia="Times New Roman" w:hAnsi="Times New Roman" w:cs="Times New Roman"/>
          <w:color w:val="000000"/>
          <w:sz w:val="24"/>
          <w:szCs w:val="24"/>
        </w:rPr>
        <w:t xml:space="preserve">   La fiche de présence des participants.</w:t>
      </w:r>
    </w:p>
    <w:p w14:paraId="43BFE18B" w14:textId="77777777" w:rsidR="009646E5" w:rsidRDefault="00FC5771">
      <w:pPr>
        <w:pBdr>
          <w:top w:val="nil"/>
          <w:left w:val="nil"/>
          <w:bottom w:val="nil"/>
          <w:right w:val="nil"/>
          <w:between w:val="nil"/>
        </w:pBdr>
        <w:spacing w:before="43" w:line="276" w:lineRule="auto"/>
        <w:ind w:left="595" w:right="746"/>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FR"/>
        </w:rPr>
        <w:drawing>
          <wp:inline distT="0" distB="0" distL="0" distR="0" wp14:anchorId="641C7BBA" wp14:editId="33C38D6D">
            <wp:extent cx="126365" cy="117940"/>
            <wp:effectExtent l="0" t="0" r="0" b="0"/>
            <wp:docPr id="12"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14"/>
                    <a:srcRect/>
                    <a:stretch>
                      <a:fillRect/>
                    </a:stretch>
                  </pic:blipFill>
                  <pic:spPr>
                    <a:xfrm>
                      <a:off x="0" y="0"/>
                      <a:ext cx="126365" cy="117940"/>
                    </a:xfrm>
                    <a:prstGeom prst="rect">
                      <a:avLst/>
                    </a:prstGeom>
                    <a:ln/>
                  </pic:spPr>
                </pic:pic>
              </a:graphicData>
            </a:graphic>
          </wp:inline>
        </w:drawing>
      </w:r>
      <w:r>
        <w:rPr>
          <w:rFonts w:ascii="Times New Roman" w:eastAsia="Times New Roman" w:hAnsi="Times New Roman" w:cs="Times New Roman"/>
          <w:color w:val="000000"/>
          <w:sz w:val="24"/>
          <w:szCs w:val="24"/>
        </w:rPr>
        <w:t xml:space="preserve">   Une attestation de formation pour les participants                                                              </w:t>
      </w:r>
      <w:r>
        <w:rPr>
          <w:rFonts w:ascii="Times New Roman" w:eastAsia="Times New Roman" w:hAnsi="Times New Roman" w:cs="Times New Roman"/>
          <w:noProof/>
          <w:color w:val="000000"/>
          <w:sz w:val="24"/>
          <w:szCs w:val="24"/>
          <w:lang w:val="fr-FR"/>
        </w:rPr>
        <w:drawing>
          <wp:inline distT="0" distB="0" distL="0" distR="0" wp14:anchorId="701555ED" wp14:editId="7D8E624D">
            <wp:extent cx="126365" cy="117940"/>
            <wp:effectExtent l="0" t="0" r="0" b="0"/>
            <wp:docPr id="13"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14"/>
                    <a:srcRect/>
                    <a:stretch>
                      <a:fillRect/>
                    </a:stretch>
                  </pic:blipFill>
                  <pic:spPr>
                    <a:xfrm>
                      <a:off x="0" y="0"/>
                      <a:ext cx="126365" cy="117940"/>
                    </a:xfrm>
                    <a:prstGeom prst="rect">
                      <a:avLst/>
                    </a:prstGeom>
                    <a:ln/>
                  </pic:spPr>
                </pic:pic>
              </a:graphicData>
            </a:graphic>
          </wp:inline>
        </w:drawing>
      </w:r>
      <w:r>
        <w:rPr>
          <w:rFonts w:ascii="Times New Roman" w:eastAsia="Times New Roman" w:hAnsi="Times New Roman" w:cs="Times New Roman"/>
          <w:color w:val="000000"/>
          <w:sz w:val="24"/>
          <w:szCs w:val="24"/>
        </w:rPr>
        <w:t xml:space="preserve">   Un rapport sur le déroulement de la formation.</w:t>
      </w:r>
    </w:p>
    <w:p w14:paraId="333C6292" w14:textId="37589751" w:rsidR="009646E5" w:rsidRDefault="00FC5771">
      <w:pPr>
        <w:pBdr>
          <w:top w:val="nil"/>
          <w:left w:val="nil"/>
          <w:bottom w:val="nil"/>
          <w:right w:val="nil"/>
          <w:between w:val="nil"/>
        </w:pBdr>
        <w:spacing w:before="115" w:line="27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 actions de formation doivent être organisées en accord avec le comité de pilotage, en ce qui concerne les dates</w:t>
      </w:r>
      <w:r w:rsidR="007E2A6D">
        <w:rPr>
          <w:rFonts w:ascii="Times New Roman" w:eastAsia="Times New Roman" w:hAnsi="Times New Roman" w:cs="Times New Roman"/>
          <w:color w:val="000000"/>
          <w:sz w:val="24"/>
          <w:szCs w:val="24"/>
        </w:rPr>
        <w:t xml:space="preserve"> et</w:t>
      </w:r>
      <w:r>
        <w:rPr>
          <w:rFonts w:ascii="Times New Roman" w:eastAsia="Times New Roman" w:hAnsi="Times New Roman" w:cs="Times New Roman"/>
          <w:color w:val="000000"/>
          <w:sz w:val="24"/>
          <w:szCs w:val="24"/>
        </w:rPr>
        <w:t xml:space="preserve"> les horaires.</w:t>
      </w:r>
    </w:p>
    <w:p w14:paraId="2E9E430C" w14:textId="77777777" w:rsidR="009646E5" w:rsidRDefault="00FC5771">
      <w:pPr>
        <w:pStyle w:val="Titre2"/>
        <w:spacing w:before="120" w:after="1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Phase 3 : Conception et formalisation du système</w:t>
      </w:r>
    </w:p>
    <w:p w14:paraId="087EEC32" w14:textId="77777777" w:rsidR="009646E5" w:rsidRDefault="00FC5771">
      <w:pPr>
        <w:pBdr>
          <w:top w:val="nil"/>
          <w:left w:val="nil"/>
          <w:bottom w:val="nil"/>
          <w:right w:val="nil"/>
          <w:between w:val="nil"/>
        </w:pBdr>
        <w:spacing w:before="11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Conformément au plan d’action présenté dans le rapport de l'audit initial et validé par le comité de pilotage du projet, le soumissionnaire doit fournir une liste d'expert qui sera approuvée avant la planification de cette phase qui comprend les étapes suivantes :</w:t>
      </w:r>
    </w:p>
    <w:p w14:paraId="0837DC8F" w14:textId="77777777" w:rsidR="009646E5" w:rsidRPr="00AD0C7B" w:rsidRDefault="00FC5771" w:rsidP="007E2A6D">
      <w:pPr>
        <w:pStyle w:val="Titre3"/>
        <w:spacing w:before="0" w:line="293" w:lineRule="auto"/>
        <w:jc w:val="both"/>
        <w:rPr>
          <w:rFonts w:ascii="Times New Roman" w:eastAsia="Times New Roman" w:hAnsi="Times New Roman" w:cs="Times New Roman"/>
          <w:b w:val="0"/>
          <w:bCs w:val="0"/>
        </w:rPr>
      </w:pPr>
      <w:r w:rsidRPr="00AD0C7B">
        <w:rPr>
          <w:rFonts w:ascii="Times New Roman" w:eastAsia="Times New Roman" w:hAnsi="Times New Roman" w:cs="Times New Roman"/>
          <w:b w:val="0"/>
          <w:bCs w:val="0"/>
        </w:rPr>
        <w:t>Etape 1 : Lancement du projet de mise en place du SME</w:t>
      </w:r>
    </w:p>
    <w:p w14:paraId="62151BBC" w14:textId="77777777" w:rsidR="009646E5" w:rsidRPr="00AD0C7B" w:rsidRDefault="00FC5771" w:rsidP="007E2A6D">
      <w:pPr>
        <w:ind w:left="236"/>
        <w:jc w:val="both"/>
        <w:rPr>
          <w:rFonts w:ascii="Times New Roman" w:eastAsia="Times New Roman" w:hAnsi="Times New Roman" w:cs="Times New Roman"/>
          <w:sz w:val="24"/>
          <w:szCs w:val="24"/>
        </w:rPr>
      </w:pPr>
      <w:r w:rsidRPr="00AD0C7B">
        <w:rPr>
          <w:rFonts w:ascii="Times New Roman" w:eastAsia="Times New Roman" w:hAnsi="Times New Roman" w:cs="Times New Roman"/>
          <w:sz w:val="24"/>
          <w:szCs w:val="24"/>
        </w:rPr>
        <w:t>Etape 2 : Identification du contexte de l’ISSAT de Kairouan et définition du domaine d’application du SME</w:t>
      </w:r>
    </w:p>
    <w:p w14:paraId="5ED5E791" w14:textId="77777777" w:rsidR="009646E5" w:rsidRPr="00AD0C7B" w:rsidRDefault="00FC5771" w:rsidP="007E2A6D">
      <w:pPr>
        <w:ind w:left="236"/>
        <w:rPr>
          <w:rFonts w:ascii="Times New Roman" w:eastAsia="Times New Roman" w:hAnsi="Times New Roman" w:cs="Times New Roman"/>
          <w:sz w:val="24"/>
          <w:szCs w:val="24"/>
        </w:rPr>
      </w:pPr>
      <w:r w:rsidRPr="00AD0C7B">
        <w:rPr>
          <w:rFonts w:ascii="Times New Roman" w:eastAsia="Times New Roman" w:hAnsi="Times New Roman" w:cs="Times New Roman"/>
          <w:sz w:val="24"/>
          <w:szCs w:val="24"/>
        </w:rPr>
        <w:t>Etape 3 : Management des ressources Humaines</w:t>
      </w:r>
    </w:p>
    <w:p w14:paraId="4F219192" w14:textId="77777777" w:rsidR="009646E5" w:rsidRPr="00AD0C7B" w:rsidRDefault="00FC5771" w:rsidP="007E2A6D">
      <w:pPr>
        <w:pStyle w:val="Titre3"/>
        <w:spacing w:before="0" w:line="278" w:lineRule="auto"/>
        <w:ind w:left="944" w:hanging="708"/>
        <w:rPr>
          <w:rFonts w:ascii="Times New Roman" w:eastAsia="Times New Roman" w:hAnsi="Times New Roman" w:cs="Times New Roman"/>
          <w:b w:val="0"/>
          <w:bCs w:val="0"/>
        </w:rPr>
      </w:pPr>
      <w:r w:rsidRPr="00AD0C7B">
        <w:rPr>
          <w:rFonts w:ascii="Times New Roman" w:eastAsia="Times New Roman" w:hAnsi="Times New Roman" w:cs="Times New Roman"/>
          <w:b w:val="0"/>
          <w:bCs w:val="0"/>
        </w:rPr>
        <w:t>Etape 4 : Planification des objectifs du SME</w:t>
      </w:r>
    </w:p>
    <w:p w14:paraId="55DA7D75" w14:textId="77777777" w:rsidR="009646E5" w:rsidRPr="00AD0C7B" w:rsidRDefault="00FC5771" w:rsidP="007E2A6D">
      <w:pPr>
        <w:spacing w:line="288" w:lineRule="auto"/>
        <w:ind w:left="236"/>
        <w:rPr>
          <w:rFonts w:ascii="Times New Roman" w:eastAsia="Times New Roman" w:hAnsi="Times New Roman" w:cs="Times New Roman"/>
          <w:sz w:val="24"/>
          <w:szCs w:val="24"/>
        </w:rPr>
      </w:pPr>
      <w:r w:rsidRPr="00AD0C7B">
        <w:rPr>
          <w:rFonts w:ascii="Times New Roman" w:eastAsia="Times New Roman" w:hAnsi="Times New Roman" w:cs="Times New Roman"/>
          <w:sz w:val="24"/>
          <w:szCs w:val="24"/>
        </w:rPr>
        <w:t>Etape 5 : Formalisation du SME</w:t>
      </w:r>
    </w:p>
    <w:p w14:paraId="3A0BCF2A" w14:textId="77777777" w:rsidR="009646E5" w:rsidRPr="00AD0C7B" w:rsidRDefault="00FC5771" w:rsidP="007E2A6D">
      <w:pPr>
        <w:pStyle w:val="Titre3"/>
        <w:spacing w:before="0" w:line="278" w:lineRule="auto"/>
        <w:ind w:right="230"/>
        <w:rPr>
          <w:rFonts w:ascii="Times New Roman" w:eastAsia="Times New Roman" w:hAnsi="Times New Roman" w:cs="Times New Roman"/>
          <w:b w:val="0"/>
          <w:bCs w:val="0"/>
        </w:rPr>
      </w:pPr>
      <w:r w:rsidRPr="00AD0C7B">
        <w:rPr>
          <w:rFonts w:ascii="Times New Roman" w:eastAsia="Times New Roman" w:hAnsi="Times New Roman" w:cs="Times New Roman"/>
          <w:b w:val="0"/>
          <w:bCs w:val="0"/>
        </w:rPr>
        <w:t>Etape 6 :   Préparation à l’audit de certification et clôture du projet</w:t>
      </w:r>
    </w:p>
    <w:p w14:paraId="72175A0B" w14:textId="77777777" w:rsidR="009646E5" w:rsidRDefault="00FC5771">
      <w:pPr>
        <w:pStyle w:val="Titre3"/>
        <w:spacing w:before="120" w:after="120" w:line="278" w:lineRule="auto"/>
        <w:ind w:left="238" w:right="5443"/>
        <w:rPr>
          <w:rFonts w:ascii="Times New Roman" w:eastAsia="Times New Roman" w:hAnsi="Times New Roman" w:cs="Times New Roman"/>
        </w:rPr>
      </w:pPr>
      <w:r>
        <w:rPr>
          <w:rFonts w:ascii="Times New Roman" w:eastAsia="Times New Roman" w:hAnsi="Times New Roman" w:cs="Times New Roman"/>
          <w:u w:val="single"/>
        </w:rPr>
        <w:t>Livrables</w:t>
      </w:r>
      <w:r>
        <w:rPr>
          <w:rFonts w:ascii="Times New Roman" w:eastAsia="Times New Roman" w:hAnsi="Times New Roman" w:cs="Times New Roman"/>
        </w:rPr>
        <w:t> :</w:t>
      </w:r>
    </w:p>
    <w:p w14:paraId="04E64565" w14:textId="77777777" w:rsidR="009646E5" w:rsidRDefault="00FC5771" w:rsidP="00AD0C7B">
      <w:pPr>
        <w:numPr>
          <w:ilvl w:val="0"/>
          <w:numId w:val="5"/>
        </w:numPr>
        <w:pBdr>
          <w:top w:val="nil"/>
          <w:left w:val="nil"/>
          <w:bottom w:val="nil"/>
          <w:right w:val="nil"/>
          <w:between w:val="nil"/>
        </w:pBdr>
        <w:tabs>
          <w:tab w:val="left" w:pos="956"/>
          <w:tab w:val="left" w:pos="957"/>
        </w:tabs>
        <w:spacing w:line="278" w:lineRule="auto"/>
        <w:ind w:left="567" w:right="797"/>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L'analyse du contexte interne et externe ainsi que les besoins et attentes des parties intéressées</w:t>
      </w:r>
    </w:p>
    <w:p w14:paraId="1100EEAA" w14:textId="77777777" w:rsidR="009646E5" w:rsidRDefault="00FC5771" w:rsidP="00AD0C7B">
      <w:pPr>
        <w:numPr>
          <w:ilvl w:val="0"/>
          <w:numId w:val="5"/>
        </w:numPr>
        <w:pBdr>
          <w:top w:val="nil"/>
          <w:left w:val="nil"/>
          <w:bottom w:val="nil"/>
          <w:right w:val="nil"/>
          <w:between w:val="nil"/>
        </w:pBdr>
        <w:tabs>
          <w:tab w:val="left" w:pos="956"/>
          <w:tab w:val="left" w:pos="957"/>
        </w:tabs>
        <w:spacing w:line="278" w:lineRule="auto"/>
        <w:ind w:left="567" w:right="797"/>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Elaborer une stratégie de durabilité</w:t>
      </w:r>
    </w:p>
    <w:p w14:paraId="6BD0A15C" w14:textId="77777777" w:rsidR="009646E5" w:rsidRDefault="00FC5771" w:rsidP="00AD0C7B">
      <w:pPr>
        <w:numPr>
          <w:ilvl w:val="0"/>
          <w:numId w:val="5"/>
        </w:numPr>
        <w:pBdr>
          <w:top w:val="nil"/>
          <w:left w:val="nil"/>
          <w:bottom w:val="nil"/>
          <w:right w:val="nil"/>
          <w:between w:val="nil"/>
        </w:pBdr>
        <w:tabs>
          <w:tab w:val="left" w:pos="956"/>
          <w:tab w:val="left" w:pos="957"/>
        </w:tabs>
        <w:spacing w:line="288" w:lineRule="auto"/>
        <w:ind w:left="567" w:hanging="361"/>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La planification des objectifs et l'établissement de la politique.</w:t>
      </w:r>
    </w:p>
    <w:p w14:paraId="3DCB29B4" w14:textId="77777777" w:rsidR="009646E5" w:rsidRDefault="00FC5771" w:rsidP="00AD0C7B">
      <w:pPr>
        <w:numPr>
          <w:ilvl w:val="0"/>
          <w:numId w:val="5"/>
        </w:numPr>
        <w:pBdr>
          <w:top w:val="nil"/>
          <w:left w:val="nil"/>
          <w:bottom w:val="nil"/>
          <w:right w:val="nil"/>
          <w:between w:val="nil"/>
        </w:pBdr>
        <w:tabs>
          <w:tab w:val="left" w:pos="956"/>
          <w:tab w:val="left" w:pos="957"/>
        </w:tabs>
        <w:spacing w:before="43"/>
        <w:ind w:left="567" w:hanging="361"/>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Un plan d'action face aux risques et opportunités</w:t>
      </w:r>
    </w:p>
    <w:p w14:paraId="360BABCB" w14:textId="77777777" w:rsidR="009646E5" w:rsidRDefault="00FC5771" w:rsidP="00AD0C7B">
      <w:pPr>
        <w:numPr>
          <w:ilvl w:val="0"/>
          <w:numId w:val="5"/>
        </w:numPr>
        <w:pBdr>
          <w:top w:val="nil"/>
          <w:left w:val="nil"/>
          <w:bottom w:val="nil"/>
          <w:right w:val="nil"/>
          <w:between w:val="nil"/>
        </w:pBdr>
        <w:tabs>
          <w:tab w:val="left" w:pos="956"/>
          <w:tab w:val="left" w:pos="957"/>
        </w:tabs>
        <w:spacing w:before="45"/>
        <w:ind w:left="567" w:hanging="361"/>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La cartographie des processus du Système de Management Environnemental (SME) et leurs interactions</w:t>
      </w:r>
    </w:p>
    <w:p w14:paraId="78CA5692" w14:textId="77777777" w:rsidR="009646E5" w:rsidRDefault="00FC5771" w:rsidP="00AD0C7B">
      <w:pPr>
        <w:numPr>
          <w:ilvl w:val="0"/>
          <w:numId w:val="5"/>
        </w:numPr>
        <w:pBdr>
          <w:top w:val="nil"/>
          <w:left w:val="nil"/>
          <w:bottom w:val="nil"/>
          <w:right w:val="nil"/>
          <w:between w:val="nil"/>
        </w:pBdr>
        <w:tabs>
          <w:tab w:val="left" w:pos="957"/>
        </w:tabs>
        <w:spacing w:before="43" w:line="276" w:lineRule="auto"/>
        <w:ind w:left="567" w:right="797"/>
        <w:jc w:val="both"/>
        <w:rPr>
          <w:rFonts w:ascii="Times New Roman" w:eastAsia="Times New Roman" w:hAnsi="Times New Roman" w:cs="Times New Roman"/>
          <w:b/>
          <w:bCs/>
          <w:color w:val="000000"/>
        </w:rPr>
      </w:pPr>
      <w:r>
        <w:rPr>
          <w:rFonts w:ascii="Times New Roman" w:eastAsia="Times New Roman" w:hAnsi="Times New Roman" w:cs="Times New Roman"/>
          <w:color w:val="000000"/>
          <w:sz w:val="24"/>
          <w:szCs w:val="24"/>
        </w:rPr>
        <w:t>Les informations documentées nécessaires pour le bon fonctionnement des processus.</w:t>
      </w:r>
    </w:p>
    <w:p w14:paraId="0568185A" w14:textId="77777777" w:rsidR="009646E5" w:rsidRDefault="00FC5771" w:rsidP="00AD0C7B">
      <w:pPr>
        <w:numPr>
          <w:ilvl w:val="0"/>
          <w:numId w:val="5"/>
        </w:numPr>
        <w:pBdr>
          <w:top w:val="nil"/>
          <w:left w:val="nil"/>
          <w:bottom w:val="nil"/>
          <w:right w:val="nil"/>
          <w:between w:val="nil"/>
        </w:pBdr>
        <w:tabs>
          <w:tab w:val="left" w:pos="957"/>
        </w:tabs>
        <w:spacing w:before="2" w:line="276" w:lineRule="auto"/>
        <w:ind w:left="567" w:right="792"/>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Les dispositions relatives à la mise en œuvre efficace du Système de Management Environnemental (SME) notamment.</w:t>
      </w:r>
    </w:p>
    <w:p w14:paraId="057AEB2C" w14:textId="77777777" w:rsidR="009646E5" w:rsidRDefault="00FC5771" w:rsidP="00AD0C7B">
      <w:pPr>
        <w:numPr>
          <w:ilvl w:val="0"/>
          <w:numId w:val="5"/>
        </w:numPr>
        <w:pBdr>
          <w:top w:val="nil"/>
          <w:left w:val="nil"/>
          <w:bottom w:val="nil"/>
          <w:right w:val="nil"/>
          <w:between w:val="nil"/>
        </w:pBdr>
        <w:tabs>
          <w:tab w:val="left" w:pos="957"/>
        </w:tabs>
        <w:spacing w:line="278" w:lineRule="auto"/>
        <w:ind w:left="567" w:right="790"/>
        <w:jc w:val="both"/>
        <w:rPr>
          <w:rFonts w:ascii="Times New Roman" w:eastAsia="Times New Roman" w:hAnsi="Times New Roman" w:cs="Times New Roman"/>
          <w:b/>
          <w:bCs/>
          <w:color w:val="000000"/>
        </w:rPr>
      </w:pPr>
      <w:r>
        <w:rPr>
          <w:rFonts w:ascii="Times New Roman" w:eastAsia="Times New Roman" w:hAnsi="Times New Roman" w:cs="Times New Roman"/>
          <w:color w:val="000000"/>
          <w:sz w:val="24"/>
          <w:szCs w:val="24"/>
        </w:rPr>
        <w:t>Toute autre information documentée exigée par la norme ISO 14001 :2015 et nécessaire au fonctionnement efficace du SME.</w:t>
      </w:r>
    </w:p>
    <w:p w14:paraId="579CAC7B" w14:textId="77777777" w:rsidR="009646E5" w:rsidRDefault="00FC5771">
      <w:pPr>
        <w:tabs>
          <w:tab w:val="left" w:pos="957"/>
        </w:tabs>
        <w:spacing w:before="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Une réunion mensuelle obligatoire de contrôle et de validation, en présence de l’équipe intervenante et ce à partir du deuxième mois du démarrage de cette phase.</w:t>
      </w:r>
    </w:p>
    <w:p w14:paraId="3091DF0C" w14:textId="77777777" w:rsidR="009646E5" w:rsidRDefault="00FC5771">
      <w:pPr>
        <w:tabs>
          <w:tab w:val="left" w:pos="957"/>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soumissionnaire, en coordination avec le comité de pilotage, doit fournir à</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l’ISSAT de Kairouan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un Procès-Verbal qui sera validé par le comité de pilotage du projet.</w:t>
      </w:r>
    </w:p>
    <w:p w14:paraId="6726AC91" w14:textId="77777777" w:rsidR="009646E5" w:rsidRDefault="00FC5771">
      <w:pPr>
        <w:pBdr>
          <w:top w:val="nil"/>
          <w:left w:val="nil"/>
          <w:bottom w:val="nil"/>
          <w:right w:val="nil"/>
          <w:between w:val="nil"/>
        </w:pBdr>
        <w:spacing w:before="120" w:after="120" w:line="27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Cette étape sera clôturée par la remise à l’ISSAT de Kairouan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d’une copie complète et finale des documents du SME.</w:t>
      </w:r>
    </w:p>
    <w:p w14:paraId="51B73561" w14:textId="77777777" w:rsidR="009646E5" w:rsidRDefault="00FC5771">
      <w:pPr>
        <w:pStyle w:val="Titre2"/>
        <w:spacing w:before="120" w:after="120"/>
        <w:jc w:val="both"/>
        <w:rPr>
          <w:rFonts w:ascii="Times New Roman" w:eastAsia="Times New Roman" w:hAnsi="Times New Roman" w:cs="Times New Roman"/>
          <w:b/>
          <w:bCs/>
          <w:color w:val="000000"/>
          <w:sz w:val="24"/>
          <w:szCs w:val="24"/>
          <w:u w:val="single"/>
        </w:rPr>
      </w:pPr>
      <w:bookmarkStart w:id="8" w:name="_v52nlvz9se8v" w:colFirst="0" w:colLast="0"/>
      <w:bookmarkEnd w:id="8"/>
      <w:r>
        <w:rPr>
          <w:rFonts w:ascii="Times New Roman" w:eastAsia="Times New Roman" w:hAnsi="Times New Roman" w:cs="Times New Roman"/>
          <w:b/>
          <w:bCs/>
          <w:color w:val="000000"/>
          <w:sz w:val="24"/>
          <w:szCs w:val="24"/>
          <w:u w:val="single"/>
        </w:rPr>
        <w:t>Phase 4 : Évaluation, surveillance et suivi</w:t>
      </w:r>
    </w:p>
    <w:p w14:paraId="7C87A9FE" w14:textId="77777777" w:rsidR="009646E5" w:rsidRDefault="00FC5771">
      <w:pPr>
        <w:pBdr>
          <w:top w:val="nil"/>
          <w:left w:val="nil"/>
          <w:bottom w:val="nil"/>
          <w:right w:val="nil"/>
          <w:between w:val="nil"/>
        </w:pBdr>
        <w:spacing w:before="11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Cette phase consiste à assurer l’évaluation et la surveillance de l’efficacité du Système de Management Environnemental (SME) de l’ISSAT de Kairouan, conformément aux exigences de la norme ISO </w:t>
      </w:r>
      <w:proofErr w:type="gramStart"/>
      <w:r>
        <w:rPr>
          <w:rFonts w:ascii="Times New Roman" w:eastAsia="Times New Roman" w:hAnsi="Times New Roman" w:cs="Times New Roman"/>
          <w:color w:val="000000"/>
          <w:sz w:val="24"/>
          <w:szCs w:val="24"/>
        </w:rPr>
        <w:t>14001:</w:t>
      </w:r>
      <w:proofErr w:type="gramEnd"/>
      <w:r>
        <w:rPr>
          <w:rFonts w:ascii="Times New Roman" w:eastAsia="Times New Roman" w:hAnsi="Times New Roman" w:cs="Times New Roman"/>
          <w:color w:val="000000"/>
          <w:sz w:val="24"/>
          <w:szCs w:val="24"/>
        </w:rPr>
        <w:t>2015.</w:t>
      </w:r>
    </w:p>
    <w:p w14:paraId="7B917AB8" w14:textId="77777777" w:rsidR="009646E5" w:rsidRDefault="00FC5771">
      <w:pPr>
        <w:pBdr>
          <w:top w:val="nil"/>
          <w:left w:val="nil"/>
          <w:bottom w:val="nil"/>
          <w:right w:val="nil"/>
          <w:between w:val="nil"/>
        </w:pBdr>
        <w:spacing w:before="11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Elle comprend la réalisation des audits internes couvrant l’ensemble du périmètre de certification du SME de l’ISSAT de Kairouan. La planification des dates des audits internes doit être coordonnée avec les représentants de l’établissement.</w:t>
      </w:r>
    </w:p>
    <w:p w14:paraId="171DD204" w14:textId="77777777" w:rsidR="009646E5" w:rsidRDefault="00FC5771">
      <w:pPr>
        <w:pBdr>
          <w:top w:val="nil"/>
          <w:left w:val="nil"/>
          <w:bottom w:val="nil"/>
          <w:right w:val="nil"/>
          <w:between w:val="nil"/>
        </w:pBdr>
        <w:spacing w:before="11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soumissionnaire doit fournir à l’ISSAT de Kairouan, pour approbation, au minimum deux semaines avant chaque audit interne, le plan d’audit précisant la composition de l’équipe intervenante, le planning d’intervention, la méthodologie d’audit ainsi que le périmètre à auditer.</w:t>
      </w:r>
    </w:p>
    <w:p w14:paraId="6E0EAFF4" w14:textId="77777777" w:rsidR="009646E5" w:rsidRDefault="00FC5771">
      <w:pPr>
        <w:pBdr>
          <w:top w:val="nil"/>
          <w:left w:val="nil"/>
          <w:bottom w:val="nil"/>
          <w:right w:val="nil"/>
          <w:between w:val="nil"/>
        </w:pBdr>
        <w:spacing w:before="11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À la suite de la réalisation de l’audit interne, les consultants doivent procéder, en collaboration avec les pilotes de processus, au traitement des non-conformités relevées. Cette étape doit être sanctionnée par l’élaboration et la fourniture d’un plan d’action pour le suivi des non-conformités issues de l’audit interne.</w:t>
      </w:r>
    </w:p>
    <w:p w14:paraId="44810EF0" w14:textId="77777777" w:rsidR="009646E5" w:rsidRDefault="00FC5771">
      <w:pPr>
        <w:pBdr>
          <w:top w:val="nil"/>
          <w:left w:val="nil"/>
          <w:bottom w:val="nil"/>
          <w:right w:val="nil"/>
          <w:between w:val="nil"/>
        </w:pBdr>
        <w:spacing w:before="11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mise en œuvre des actions correctives sera assurée par les groupes de travail, avec l’assistance et l’accompagnement des experts du soumissionnaire.</w:t>
      </w:r>
    </w:p>
    <w:p w14:paraId="2626EB39" w14:textId="77777777" w:rsidR="009646E5" w:rsidRDefault="00FC5771">
      <w:pPr>
        <w:pBdr>
          <w:top w:val="nil"/>
          <w:left w:val="nil"/>
          <w:bottom w:val="nil"/>
          <w:right w:val="nil"/>
          <w:between w:val="nil"/>
        </w:pBdr>
        <w:spacing w:before="11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ailleurs, cette phase comprend la mise en place et le suivi des dispositifs de retour d’information des parties intéressées, notamment à travers des enquêtes, le traitement des réclamations, l’analyse des suggestions et toute autre forme de feedback pertinente. Ces retours devront être analysés et exploités comme éléments d’entrée pour l’amélioration continue du SME.</w:t>
      </w:r>
    </w:p>
    <w:p w14:paraId="3E1AC1F9" w14:textId="77777777" w:rsidR="009646E5" w:rsidRDefault="00FC5771">
      <w:pPr>
        <w:pBdr>
          <w:top w:val="nil"/>
          <w:left w:val="nil"/>
          <w:bottom w:val="nil"/>
          <w:right w:val="nil"/>
          <w:between w:val="nil"/>
        </w:pBdr>
        <w:spacing w:before="11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Durant cette phase, le soumissionnaire doit assister et accompagner le personnel de l’ISSAT de Kairouan dans la préparation des éléments d’entrée de la revue de direction, l’animation de la première revue de direction du SME, ainsi que le suivi des éléments de sortie issus de cette revue.</w:t>
      </w:r>
    </w:p>
    <w:p w14:paraId="23904640" w14:textId="77777777" w:rsidR="009646E5" w:rsidRDefault="00FC5771">
      <w:pPr>
        <w:pStyle w:val="Titre2"/>
        <w:spacing w:before="120" w:after="120"/>
        <w:jc w:val="both"/>
        <w:rPr>
          <w:rFonts w:ascii="Times New Roman" w:eastAsia="Times New Roman" w:hAnsi="Times New Roman" w:cs="Times New Roman"/>
          <w:b/>
          <w:bCs/>
          <w:color w:val="000000"/>
          <w:sz w:val="24"/>
          <w:szCs w:val="24"/>
          <w:u w:val="single"/>
        </w:rPr>
      </w:pPr>
      <w:bookmarkStart w:id="9" w:name="_qf7lv3lyhhlf" w:colFirst="0" w:colLast="0"/>
      <w:bookmarkEnd w:id="9"/>
      <w:r>
        <w:rPr>
          <w:rFonts w:ascii="Times New Roman" w:eastAsia="Times New Roman" w:hAnsi="Times New Roman" w:cs="Times New Roman"/>
          <w:b/>
          <w:bCs/>
          <w:color w:val="000000"/>
          <w:sz w:val="24"/>
          <w:szCs w:val="24"/>
          <w:u w:val="single"/>
        </w:rPr>
        <w:t>Phase 5 : Préparation à l’audit de certification et clôture du projet</w:t>
      </w:r>
    </w:p>
    <w:p w14:paraId="70E3C217" w14:textId="77777777" w:rsidR="009646E5" w:rsidRDefault="00FC5771">
      <w:pPr>
        <w:pBdr>
          <w:top w:val="nil"/>
          <w:left w:val="nil"/>
          <w:bottom w:val="nil"/>
          <w:right w:val="nil"/>
          <w:between w:val="nil"/>
        </w:pBdr>
        <w:spacing w:before="11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Cette phase consiste à préparer l’établissement aux conditions de l’audit de certification du Système de Management Environnemental (SME), notamment à travers la vérification de la conformité du système, la consolidation des informations documentées, la sensibilisation des acteurs concernés et l’organisation des aspects logistiques liés à l’audit de certification.</w:t>
      </w:r>
    </w:p>
    <w:p w14:paraId="6C99D913" w14:textId="77777777" w:rsidR="009646E5" w:rsidRDefault="00FC5771">
      <w:pPr>
        <w:pBdr>
          <w:top w:val="nil"/>
          <w:left w:val="nil"/>
          <w:bottom w:val="nil"/>
          <w:right w:val="nil"/>
          <w:between w:val="nil"/>
        </w:pBdr>
        <w:spacing w:before="11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ailleurs, le suivi de la réalisation des tâches implique que le cabinet de conseil devra :</w:t>
      </w:r>
    </w:p>
    <w:p w14:paraId="65299D52" w14:textId="77777777" w:rsidR="009646E5" w:rsidRDefault="00FC5771">
      <w:pPr>
        <w:numPr>
          <w:ilvl w:val="0"/>
          <w:numId w:val="7"/>
        </w:numPr>
        <w:pBdr>
          <w:top w:val="nil"/>
          <w:left w:val="nil"/>
          <w:bottom w:val="nil"/>
          <w:right w:val="nil"/>
          <w:between w:val="nil"/>
        </w:pBdr>
        <w:spacing w:before="110" w:line="276" w:lineRule="auto"/>
        <w:ind w:left="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Évaluer l’atteinte des objectifs des formations ainsi que le degré de satisfaction des </w:t>
      </w:r>
      <w:r>
        <w:rPr>
          <w:rFonts w:ascii="Times New Roman" w:eastAsia="Times New Roman" w:hAnsi="Times New Roman" w:cs="Times New Roman"/>
          <w:color w:val="000000"/>
          <w:sz w:val="24"/>
          <w:szCs w:val="24"/>
        </w:rPr>
        <w:lastRenderedPageBreak/>
        <w:t>bénéficiaires, au moyen de questionnaires d’évaluation ;</w:t>
      </w:r>
    </w:p>
    <w:p w14:paraId="08853087" w14:textId="2D7B104E" w:rsidR="009646E5" w:rsidRDefault="00FC5771">
      <w:pPr>
        <w:numPr>
          <w:ilvl w:val="0"/>
          <w:numId w:val="7"/>
        </w:numPr>
        <w:pBdr>
          <w:top w:val="nil"/>
          <w:left w:val="nil"/>
          <w:bottom w:val="nil"/>
          <w:right w:val="nil"/>
          <w:between w:val="nil"/>
        </w:pBdr>
        <w:spacing w:before="110" w:line="276" w:lineRule="auto"/>
        <w:ind w:left="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S’assurer de la qualité des formations programmées </w:t>
      </w:r>
      <w:r w:rsidR="007E2A6D">
        <w:rPr>
          <w:rFonts w:ascii="Times New Roman" w:eastAsia="Times New Roman" w:hAnsi="Times New Roman" w:cs="Times New Roman"/>
          <w:color w:val="000000"/>
          <w:sz w:val="24"/>
          <w:szCs w:val="24"/>
        </w:rPr>
        <w:t xml:space="preserve">et réalisées </w:t>
      </w:r>
      <w:r>
        <w:rPr>
          <w:rFonts w:ascii="Times New Roman" w:eastAsia="Times New Roman" w:hAnsi="Times New Roman" w:cs="Times New Roman"/>
          <w:color w:val="000000"/>
          <w:sz w:val="24"/>
          <w:szCs w:val="24"/>
        </w:rPr>
        <w:t>(contenu des programmes, supports pédagogiques, modalités de mise en œuvre) et proposer, le cas échéant, des mesures correctives</w:t>
      </w:r>
      <w:r w:rsidR="003561F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
    <w:p w14:paraId="78A3676F" w14:textId="77777777" w:rsidR="009646E5" w:rsidRDefault="00FC5771">
      <w:pPr>
        <w:numPr>
          <w:ilvl w:val="0"/>
          <w:numId w:val="7"/>
        </w:numPr>
        <w:pBdr>
          <w:top w:val="nil"/>
          <w:left w:val="nil"/>
          <w:bottom w:val="nil"/>
          <w:right w:val="nil"/>
          <w:between w:val="nil"/>
        </w:pBdr>
        <w:spacing w:before="110" w:line="276" w:lineRule="auto"/>
        <w:ind w:left="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Fournir au coordinateur et au chef de projet un rapport de synthèse détaillant les activités réalisées, les résultats obtenus et les recommandations formulées.</w:t>
      </w:r>
    </w:p>
    <w:p w14:paraId="2FC3F69A" w14:textId="77777777" w:rsidR="009646E5" w:rsidRDefault="00FC5771">
      <w:pPr>
        <w:spacing w:before="120" w:after="120"/>
        <w:ind w:right="-11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Livrable</w:t>
      </w:r>
    </w:p>
    <w:p w14:paraId="0BD82D5E" w14:textId="77777777" w:rsidR="009646E5" w:rsidRDefault="00FC5771">
      <w:pPr>
        <w:pBdr>
          <w:top w:val="nil"/>
          <w:left w:val="nil"/>
          <w:bottom w:val="nil"/>
          <w:right w:val="nil"/>
          <w:between w:val="nil"/>
        </w:pBdr>
        <w:spacing w:before="110" w:line="276" w:lineRule="auto"/>
        <w:ind w:right="-116"/>
        <w:jc w:val="both"/>
        <w:rPr>
          <w:rFonts w:ascii="Times New Roman" w:eastAsia="Times New Roman" w:hAnsi="Times New Roman" w:cs="Times New Roman"/>
          <w:color w:val="000000"/>
          <w:sz w:val="24"/>
          <w:szCs w:val="24"/>
        </w:rPr>
      </w:pPr>
      <w:bookmarkStart w:id="10" w:name="_w4u3tl7fyfv7" w:colFirst="0" w:colLast="0"/>
      <w:bookmarkEnd w:id="10"/>
      <w:r>
        <w:rPr>
          <w:rFonts w:ascii="Times New Roman" w:eastAsia="Times New Roman" w:hAnsi="Times New Roman" w:cs="Times New Roman"/>
          <w:color w:val="000000"/>
          <w:sz w:val="24"/>
          <w:szCs w:val="24"/>
        </w:rPr>
        <w:t>Le soumissionnaire doit fournir à l’ISSAT de Kairouan, pour approbation, au minimum deux semaines avant la clôture du projet, un rapport de synthèse détaillant les activités réalisées, les résultats obtenus ainsi que les recommandations formulées.</w:t>
      </w:r>
    </w:p>
    <w:p w14:paraId="7F512432" w14:textId="77777777" w:rsidR="009646E5" w:rsidRDefault="00FC5771">
      <w:pPr>
        <w:numPr>
          <w:ilvl w:val="0"/>
          <w:numId w:val="10"/>
        </w:numPr>
        <w:pBdr>
          <w:top w:val="nil"/>
          <w:left w:val="nil"/>
          <w:bottom w:val="nil"/>
          <w:right w:val="nil"/>
          <w:between w:val="nil"/>
        </w:pBdr>
        <w:tabs>
          <w:tab w:val="left" w:pos="1216"/>
        </w:tabs>
        <w:spacing w:before="120" w:after="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CONDITIONS </w:t>
      </w:r>
      <w:r>
        <w:rPr>
          <w:rFonts w:ascii="Times New Roman" w:eastAsia="Times New Roman" w:hAnsi="Times New Roman" w:cs="Times New Roman"/>
          <w:b/>
          <w:bCs/>
          <w:sz w:val="24"/>
          <w:szCs w:val="24"/>
        </w:rPr>
        <w:t>D'EXÉCUTION</w:t>
      </w:r>
      <w:r>
        <w:rPr>
          <w:rFonts w:ascii="Times New Roman" w:eastAsia="Times New Roman" w:hAnsi="Times New Roman" w:cs="Times New Roman"/>
          <w:b/>
          <w:bCs/>
          <w:color w:val="000000"/>
          <w:sz w:val="24"/>
          <w:szCs w:val="24"/>
        </w:rPr>
        <w:t xml:space="preserve"> DE LA MISSION</w:t>
      </w:r>
    </w:p>
    <w:p w14:paraId="66E68314" w14:textId="77777777" w:rsidR="009646E5" w:rsidRDefault="00FC5771">
      <w:pPr>
        <w:tabs>
          <w:tab w:val="left" w:pos="84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L’exécution des activités se déroule dans un espace approprié proposé par le cabinet de consultants, après concertation avec le comité de pilotage du projet. La date de démarrage de la mission sera fixée par le comité de pilotage lors de la négociation du contrat. Elle pourra faire l’objet d’un éventuel report, en concertation avec le cabinet concerné. La mission se déroule conformément à la méthodologie validée par le comité de pilotage du projet.</w:t>
      </w:r>
    </w:p>
    <w:p w14:paraId="14D53838" w14:textId="2BF1D508" w:rsidR="00427618" w:rsidRPr="00972F8E" w:rsidRDefault="00427618" w:rsidP="00427618">
      <w:pPr>
        <w:tabs>
          <w:tab w:val="left" w:pos="844"/>
        </w:tabs>
        <w:spacing w:line="276" w:lineRule="auto"/>
        <w:jc w:val="both"/>
        <w:rPr>
          <w:rFonts w:ascii="Times New Roman" w:eastAsia="Times New Roman" w:hAnsi="Times New Roman" w:cs="Times New Roman"/>
          <w:i/>
          <w:iCs/>
          <w:sz w:val="24"/>
          <w:szCs w:val="24"/>
        </w:rPr>
      </w:pPr>
      <w:r w:rsidRPr="0070615C">
        <w:rPr>
          <w:rFonts w:ascii="Times New Roman" w:eastAsia="Times New Roman" w:hAnsi="Times New Roman" w:cs="Times New Roman"/>
          <w:sz w:val="24"/>
          <w:szCs w:val="24"/>
        </w:rPr>
        <w:t>Les charges logistiques afférentes à l’exécution des activités, en particulier celles liées aux actions de développement des compétences, devront être dûment intégrées dans l’offre financière</w:t>
      </w:r>
      <w:r w:rsidRPr="00972F8E">
        <w:rPr>
          <w:rFonts w:ascii="Times New Roman" w:eastAsia="Times New Roman" w:hAnsi="Times New Roman" w:cs="Times New Roman"/>
          <w:sz w:val="24"/>
          <w:szCs w:val="24"/>
        </w:rPr>
        <w:t xml:space="preserve">, y compris les supports et fournitures pédagogiques ainsi que les prestations de pause-café </w:t>
      </w:r>
      <w:r w:rsidR="00B6582B" w:rsidRPr="00972F8E">
        <w:rPr>
          <w:rFonts w:ascii="Times New Roman" w:eastAsia="Times New Roman" w:hAnsi="Times New Roman" w:cs="Times New Roman"/>
          <w:sz w:val="24"/>
          <w:szCs w:val="24"/>
        </w:rPr>
        <w:t xml:space="preserve">riche </w:t>
      </w:r>
      <w:r w:rsidRPr="00972F8E">
        <w:rPr>
          <w:rFonts w:ascii="Times New Roman" w:eastAsia="Times New Roman" w:hAnsi="Times New Roman" w:cs="Times New Roman"/>
          <w:sz w:val="24"/>
          <w:szCs w:val="24"/>
        </w:rPr>
        <w:t>prévues au profit des participants.</w:t>
      </w:r>
    </w:p>
    <w:p w14:paraId="04F55CDC" w14:textId="77777777" w:rsidR="009646E5" w:rsidRDefault="00FC5771">
      <w:pPr>
        <w:tabs>
          <w:tab w:val="left" w:pos="844"/>
        </w:tabs>
        <w:spacing w:line="276" w:lineRule="auto"/>
        <w:jc w:val="both"/>
        <w:rPr>
          <w:rFonts w:ascii="Times New Roman" w:eastAsia="Times New Roman" w:hAnsi="Times New Roman" w:cs="Times New Roman"/>
          <w:sz w:val="24"/>
          <w:szCs w:val="24"/>
        </w:rPr>
      </w:pPr>
      <w:r w:rsidRPr="00972F8E">
        <w:rPr>
          <w:rFonts w:ascii="Times New Roman" w:eastAsia="Times New Roman" w:hAnsi="Times New Roman" w:cs="Times New Roman"/>
          <w:sz w:val="24"/>
          <w:szCs w:val="24"/>
        </w:rPr>
        <w:t>Le bureau de consultants prend à sa charge les frais de transport : transport urbain et interurbain, l’hébergement et tous les frais engendrés par le séjour des personnes impliquées. Il est tenu de mobiliser par ses soins les moyens logistiques primordiaux pour sa propre utilisation. Le soumissionnaire est censé s’acquitter de sa mission avec la diligence voulue et selon les règles de l’art.</w:t>
      </w:r>
    </w:p>
    <w:p w14:paraId="53F807F6" w14:textId="77777777" w:rsidR="009646E5" w:rsidRDefault="00FC5771">
      <w:pPr>
        <w:tabs>
          <w:tab w:val="left" w:pos="1216"/>
        </w:tabs>
        <w:spacing w:before="120" w:after="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QUALIFICATIONS DU BUREAU DE CONSULTANTS</w:t>
      </w:r>
    </w:p>
    <w:p w14:paraId="6D56505D" w14:textId="77777777" w:rsidR="009646E5" w:rsidRDefault="00FC5771">
      <w:pPr>
        <w:tabs>
          <w:tab w:val="left" w:pos="84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Peuvent participer à cet appel, les organismes de formation et d’expertise ayant :</w:t>
      </w:r>
    </w:p>
    <w:p w14:paraId="2356047C" w14:textId="77777777" w:rsidR="009646E5" w:rsidRDefault="00FC5771">
      <w:pPr>
        <w:numPr>
          <w:ilvl w:val="0"/>
          <w:numId w:val="2"/>
        </w:numPr>
        <w:pBdr>
          <w:top w:val="nil"/>
          <w:left w:val="nil"/>
          <w:bottom w:val="nil"/>
          <w:right w:val="nil"/>
          <w:between w:val="nil"/>
        </w:pBdr>
        <w:tabs>
          <w:tab w:val="left" w:pos="844"/>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Une expérience professionnelle pertinente dans le domaine de l’AQ interne et externe et management environnemental (auditeur tierce partie) </w:t>
      </w:r>
    </w:p>
    <w:p w14:paraId="35F6D6E6" w14:textId="77777777" w:rsidR="009646E5" w:rsidRDefault="00FC5771">
      <w:pPr>
        <w:numPr>
          <w:ilvl w:val="0"/>
          <w:numId w:val="2"/>
        </w:numPr>
        <w:pBdr>
          <w:top w:val="nil"/>
          <w:left w:val="nil"/>
          <w:bottom w:val="nil"/>
          <w:right w:val="nil"/>
          <w:between w:val="nil"/>
        </w:pBdr>
        <w:tabs>
          <w:tab w:val="left" w:pos="844"/>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Une bonne connaissance des structures de l'enseignement supérieur </w:t>
      </w:r>
    </w:p>
    <w:p w14:paraId="599F04D4" w14:textId="77777777" w:rsidR="009646E5" w:rsidRDefault="00FC5771">
      <w:pPr>
        <w:numPr>
          <w:ilvl w:val="0"/>
          <w:numId w:val="2"/>
        </w:numPr>
        <w:pBdr>
          <w:top w:val="nil"/>
          <w:left w:val="nil"/>
          <w:bottom w:val="nil"/>
          <w:right w:val="nil"/>
          <w:between w:val="nil"/>
        </w:pBdr>
        <w:tabs>
          <w:tab w:val="left" w:pos="844"/>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Participé à des actions et projets similaires </w:t>
      </w:r>
    </w:p>
    <w:p w14:paraId="44891999" w14:textId="484868E1" w:rsidR="009646E5" w:rsidRDefault="00FC5771">
      <w:pPr>
        <w:numPr>
          <w:ilvl w:val="0"/>
          <w:numId w:val="2"/>
        </w:numPr>
        <w:pBdr>
          <w:top w:val="nil"/>
          <w:left w:val="nil"/>
          <w:bottom w:val="nil"/>
          <w:right w:val="nil"/>
          <w:between w:val="nil"/>
        </w:pBdr>
        <w:tabs>
          <w:tab w:val="left" w:pos="844"/>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Deux ou plusieurs experts (dont l’un est désigné en tant que chef de file), qui doivent répondre aux critères </w:t>
      </w:r>
      <w:r w:rsidR="007E2A6D">
        <w:rPr>
          <w:rFonts w:ascii="Times New Roman" w:eastAsia="Times New Roman" w:hAnsi="Times New Roman" w:cs="Times New Roman"/>
          <w:color w:val="000000"/>
          <w:sz w:val="24"/>
          <w:szCs w:val="24"/>
        </w:rPr>
        <w:t>cités dans la grille d'évaluation des dossiers de candidature.</w:t>
      </w:r>
    </w:p>
    <w:p w14:paraId="5AA7E197" w14:textId="77777777" w:rsidR="009646E5" w:rsidRDefault="00FC5771">
      <w:pPr>
        <w:tabs>
          <w:tab w:val="left" w:pos="84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personnes physiques ou morales en état de faillite ne sont pas admises à soumissionner.</w:t>
      </w:r>
    </w:p>
    <w:p w14:paraId="758643FB" w14:textId="77777777" w:rsidR="009646E5" w:rsidRDefault="00FC5771">
      <w:pPr>
        <w:pBdr>
          <w:top w:val="nil"/>
          <w:left w:val="nil"/>
          <w:bottom w:val="nil"/>
          <w:right w:val="nil"/>
          <w:between w:val="nil"/>
        </w:pBdr>
        <w:tabs>
          <w:tab w:val="left" w:pos="1216"/>
        </w:tabs>
        <w:spacing w:before="120" w:after="120"/>
        <w:ind w:left="357" w:hanging="357"/>
        <w:rPr>
          <w:rFonts w:ascii="Times New Roman" w:eastAsia="Times New Roman" w:hAnsi="Times New Roman" w:cs="Times New Roman"/>
          <w:b/>
          <w:bCs/>
          <w:color w:val="000000"/>
          <w:sz w:val="24"/>
          <w:szCs w:val="24"/>
        </w:rPr>
      </w:pPr>
      <w:bookmarkStart w:id="11" w:name="_76n2tn1qotxd" w:colFirst="0" w:colLast="0"/>
      <w:bookmarkEnd w:id="11"/>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b/>
          <w:bCs/>
          <w:sz w:val="24"/>
          <w:szCs w:val="24"/>
        </w:rPr>
        <w:t>PIÈCES</w:t>
      </w:r>
      <w:r>
        <w:rPr>
          <w:rFonts w:ascii="Times New Roman" w:eastAsia="Times New Roman" w:hAnsi="Times New Roman" w:cs="Times New Roman"/>
          <w:b/>
          <w:bCs/>
          <w:color w:val="000000"/>
          <w:sz w:val="24"/>
          <w:szCs w:val="24"/>
        </w:rPr>
        <w:t xml:space="preserve"> CONSTITUTIVES DE LA MANIFESTATION D’INTÉRÊT</w:t>
      </w:r>
    </w:p>
    <w:p w14:paraId="3AEAE421" w14:textId="77777777" w:rsidR="009646E5" w:rsidRDefault="00FC5771">
      <w:pPr>
        <w:pBdr>
          <w:top w:val="nil"/>
          <w:left w:val="nil"/>
          <w:bottom w:val="nil"/>
          <w:right w:val="nil"/>
          <w:between w:val="nil"/>
        </w:pBdr>
        <w:tabs>
          <w:tab w:val="left" w:pos="710"/>
          <w:tab w:val="left" w:pos="1798"/>
          <w:tab w:val="left" w:pos="2259"/>
          <w:tab w:val="left" w:pos="7443"/>
          <w:tab w:val="left" w:pos="7949"/>
          <w:tab w:val="left" w:pos="9214"/>
        </w:tabs>
        <w:spacing w:line="276" w:lineRule="auto"/>
        <w:ind w:lef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 dossiers de manifestation d’intérêt doivent comporter les documents suivants :</w:t>
      </w:r>
    </w:p>
    <w:p w14:paraId="603E87D9" w14:textId="77777777" w:rsidR="009646E5" w:rsidRDefault="00FC5771">
      <w:pPr>
        <w:numPr>
          <w:ilvl w:val="0"/>
          <w:numId w:val="1"/>
        </w:numPr>
        <w:pBdr>
          <w:top w:val="nil"/>
          <w:left w:val="nil"/>
          <w:bottom w:val="nil"/>
          <w:right w:val="nil"/>
          <w:between w:val="nil"/>
        </w:pBdr>
        <w:tabs>
          <w:tab w:val="left" w:pos="842"/>
          <w:tab w:val="left" w:pos="843"/>
        </w:tabs>
        <w:spacing w:line="276"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Lettre de manifestation d’intérêt, dûment datée et signée au nom de Monsieur le président de l’université de Kairouan,</w:t>
      </w:r>
    </w:p>
    <w:p w14:paraId="59EE8312" w14:textId="77777777" w:rsidR="009646E5" w:rsidRDefault="00FC5771">
      <w:pPr>
        <w:numPr>
          <w:ilvl w:val="0"/>
          <w:numId w:val="1"/>
        </w:numPr>
        <w:pBdr>
          <w:top w:val="nil"/>
          <w:left w:val="nil"/>
          <w:bottom w:val="nil"/>
          <w:right w:val="nil"/>
          <w:between w:val="nil"/>
        </w:pBdr>
        <w:tabs>
          <w:tab w:val="left" w:pos="842"/>
          <w:tab w:val="left" w:pos="843"/>
        </w:tabs>
        <w:spacing w:line="276"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Agrément délivré par l’autorité compétente, attestant de l’autorisation d’exercer dans le domaine de la formation professionnelle.</w:t>
      </w:r>
    </w:p>
    <w:p w14:paraId="2E273151" w14:textId="77777777" w:rsidR="009646E5" w:rsidRDefault="00FC5771">
      <w:pPr>
        <w:numPr>
          <w:ilvl w:val="0"/>
          <w:numId w:val="1"/>
        </w:numPr>
        <w:pBdr>
          <w:top w:val="nil"/>
          <w:left w:val="nil"/>
          <w:bottom w:val="nil"/>
          <w:right w:val="nil"/>
          <w:between w:val="nil"/>
        </w:pBdr>
        <w:tabs>
          <w:tab w:val="left" w:pos="846"/>
          <w:tab w:val="left" w:pos="847"/>
          <w:tab w:val="left" w:pos="8353"/>
        </w:tabs>
        <w:spacing w:line="276"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Curriculums Vitae des experts qui vont intervenir dans cette mission incluant toute information attestant de leur expérience, des compétences nécessaires et de leur qualification quant à l’exécution des prestations demandées ;</w:t>
      </w:r>
    </w:p>
    <w:p w14:paraId="309BB9DB" w14:textId="77777777" w:rsidR="009646E5" w:rsidRDefault="00FC5771">
      <w:pPr>
        <w:numPr>
          <w:ilvl w:val="0"/>
          <w:numId w:val="1"/>
        </w:numPr>
        <w:pBdr>
          <w:top w:val="nil"/>
          <w:left w:val="nil"/>
          <w:bottom w:val="nil"/>
          <w:right w:val="nil"/>
          <w:between w:val="nil"/>
        </w:pBdr>
        <w:tabs>
          <w:tab w:val="left" w:pos="847"/>
          <w:tab w:val="left" w:pos="848"/>
        </w:tabs>
        <w:spacing w:line="276"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Une liste des références dans des missions similaires.</w:t>
      </w:r>
    </w:p>
    <w:p w14:paraId="6135E0B2" w14:textId="77777777" w:rsidR="009646E5" w:rsidRDefault="00FC5771">
      <w:pPr>
        <w:numPr>
          <w:ilvl w:val="0"/>
          <w:numId w:val="1"/>
        </w:numPr>
        <w:pBdr>
          <w:top w:val="nil"/>
          <w:left w:val="nil"/>
          <w:bottom w:val="nil"/>
          <w:right w:val="nil"/>
          <w:between w:val="nil"/>
        </w:pBdr>
        <w:tabs>
          <w:tab w:val="left" w:pos="847"/>
          <w:tab w:val="left" w:pos="848"/>
        </w:tabs>
        <w:spacing w:line="276"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présent document des termes de références dûment signé et paraphé à chaque page </w:t>
      </w:r>
    </w:p>
    <w:p w14:paraId="6AF9FA35" w14:textId="77777777" w:rsidR="009646E5" w:rsidRDefault="00FC5771">
      <w:pPr>
        <w:numPr>
          <w:ilvl w:val="0"/>
          <w:numId w:val="1"/>
        </w:numPr>
        <w:pBdr>
          <w:top w:val="nil"/>
          <w:left w:val="nil"/>
          <w:bottom w:val="nil"/>
          <w:right w:val="nil"/>
          <w:between w:val="nil"/>
        </w:pBdr>
        <w:tabs>
          <w:tab w:val="left" w:pos="847"/>
          <w:tab w:val="left" w:pos="848"/>
        </w:tabs>
        <w:spacing w:line="276"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Une copie des pièces justificatives (i) des diplômes, (ii) des expériences et (iii) des qualifications en rapport avec la nature de la mission des experts intervenants.</w:t>
      </w:r>
    </w:p>
    <w:p w14:paraId="1300B287" w14:textId="77777777" w:rsidR="009646E5" w:rsidRDefault="00FC5771">
      <w:pPr>
        <w:numPr>
          <w:ilvl w:val="0"/>
          <w:numId w:val="1"/>
        </w:numPr>
        <w:pBdr>
          <w:top w:val="nil"/>
          <w:left w:val="nil"/>
          <w:bottom w:val="nil"/>
          <w:right w:val="nil"/>
          <w:between w:val="nil"/>
        </w:pBdr>
        <w:tabs>
          <w:tab w:val="left" w:pos="847"/>
          <w:tab w:val="left" w:pos="848"/>
        </w:tabs>
        <w:spacing w:line="276"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Offre technique (méthodologie) et offre financière (voir annexe)</w:t>
      </w:r>
    </w:p>
    <w:p w14:paraId="1CCD8E7B" w14:textId="2D9D2335" w:rsidR="009646E5" w:rsidRDefault="00FC5771">
      <w:pPr>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manifestations d'intérêt doivent être présentées dans une enveloppe fermée et porter la mention </w:t>
      </w:r>
      <w:r>
        <w:rPr>
          <w:rFonts w:ascii="Times New Roman" w:eastAsia="Times New Roman" w:hAnsi="Times New Roman" w:cs="Times New Roman"/>
          <w:b/>
          <w:bCs/>
          <w:sz w:val="24"/>
          <w:szCs w:val="24"/>
        </w:rPr>
        <w:t>"Ne pas ouvrir, Manifestation d'Intérêt n°01/2026 pour l’accompagnement et la mise en place d’un système de management environnemental au profit de de l’ISSAT de Kairouan"</w:t>
      </w:r>
      <w:r>
        <w:rPr>
          <w:rFonts w:ascii="Times New Roman" w:eastAsia="Times New Roman" w:hAnsi="Times New Roman" w:cs="Times New Roman"/>
          <w:sz w:val="24"/>
          <w:szCs w:val="24"/>
        </w:rPr>
        <w:t>.</w:t>
      </w:r>
      <w:r w:rsidR="00EC23B1">
        <w:rPr>
          <w:rFonts w:ascii="Times New Roman" w:eastAsia="Times New Roman" w:hAnsi="Times New Roman" w:cs="Times New Roman"/>
          <w:sz w:val="24"/>
          <w:szCs w:val="24"/>
        </w:rPr>
        <w:t xml:space="preserve"> </w:t>
      </w:r>
      <w:r w:rsidR="00EC23B1" w:rsidRPr="00972F8E">
        <w:rPr>
          <w:rFonts w:ascii="Times New Roman" w:eastAsia="Times New Roman" w:hAnsi="Times New Roman" w:cs="Times New Roman"/>
          <w:sz w:val="24"/>
          <w:szCs w:val="24"/>
        </w:rPr>
        <w:t xml:space="preserve">Ou électroniquement sur la plateforme de </w:t>
      </w:r>
      <w:proofErr w:type="spellStart"/>
      <w:r w:rsidR="00EC23B1" w:rsidRPr="00972F8E">
        <w:rPr>
          <w:rFonts w:ascii="Times New Roman" w:eastAsia="Times New Roman" w:hAnsi="Times New Roman" w:cs="Times New Roman"/>
          <w:sz w:val="24"/>
          <w:szCs w:val="24"/>
        </w:rPr>
        <w:t>Tuneps</w:t>
      </w:r>
      <w:proofErr w:type="spellEnd"/>
      <w:r w:rsidR="00972F8E">
        <w:rPr>
          <w:rFonts w:ascii="Times New Roman" w:eastAsia="Times New Roman" w:hAnsi="Times New Roman" w:cs="Times New Roman"/>
          <w:sz w:val="24"/>
          <w:szCs w:val="24"/>
        </w:rPr>
        <w:t>.</w:t>
      </w:r>
    </w:p>
    <w:p w14:paraId="14DFC952" w14:textId="33DD7EB7" w:rsidR="009646E5" w:rsidRDefault="00FC5771">
      <w:pPr>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dernier délai de dépôt est prévu pour le </w:t>
      </w:r>
      <w:r w:rsidR="00E32750" w:rsidRPr="00430AA2">
        <w:rPr>
          <w:rFonts w:ascii="Times New Roman" w:eastAsia="Times New Roman" w:hAnsi="Times New Roman" w:cs="Times New Roman"/>
          <w:b/>
          <w:bCs/>
          <w:sz w:val="24"/>
          <w:szCs w:val="24"/>
          <w:u w:val="single"/>
        </w:rPr>
        <w:t>14/05</w:t>
      </w:r>
      <w:r w:rsidRPr="00430AA2">
        <w:rPr>
          <w:rFonts w:ascii="Times New Roman" w:eastAsia="Times New Roman" w:hAnsi="Times New Roman" w:cs="Times New Roman"/>
          <w:b/>
          <w:bCs/>
          <w:sz w:val="24"/>
          <w:szCs w:val="24"/>
          <w:u w:val="single"/>
        </w:rPr>
        <w:t xml:space="preserve">/2026 à </w:t>
      </w:r>
      <w:r w:rsidR="00972F8E" w:rsidRPr="00430AA2">
        <w:rPr>
          <w:rFonts w:ascii="Times New Roman" w:eastAsia="Times New Roman" w:hAnsi="Times New Roman" w:cs="Times New Roman"/>
          <w:b/>
          <w:bCs/>
          <w:sz w:val="24"/>
          <w:szCs w:val="24"/>
          <w:u w:val="single"/>
        </w:rPr>
        <w:t>10</w:t>
      </w:r>
      <w:r w:rsidRPr="00430AA2">
        <w:rPr>
          <w:rFonts w:ascii="Times New Roman" w:eastAsia="Times New Roman" w:hAnsi="Times New Roman" w:cs="Times New Roman"/>
          <w:b/>
          <w:bCs/>
          <w:sz w:val="24"/>
          <w:szCs w:val="24"/>
          <w:u w:val="single"/>
        </w:rPr>
        <w:t xml:space="preserve"> heures 00 mn</w:t>
      </w:r>
      <w:r>
        <w:rPr>
          <w:rFonts w:ascii="Times New Roman" w:eastAsia="Times New Roman" w:hAnsi="Times New Roman" w:cs="Times New Roman"/>
          <w:sz w:val="24"/>
          <w:szCs w:val="24"/>
        </w:rPr>
        <w:t>, heure locale. Le cachet du bureau d'ordre de l’université de Kairouan faisant foi.</w:t>
      </w:r>
    </w:p>
    <w:p w14:paraId="683B10F3" w14:textId="77777777" w:rsidR="009646E5" w:rsidRDefault="00FC5771">
      <w:pPr>
        <w:numPr>
          <w:ilvl w:val="0"/>
          <w:numId w:val="11"/>
        </w:numPr>
        <w:pBdr>
          <w:top w:val="nil"/>
          <w:left w:val="nil"/>
          <w:bottom w:val="nil"/>
          <w:right w:val="nil"/>
          <w:between w:val="nil"/>
        </w:pBdr>
        <w:tabs>
          <w:tab w:val="left" w:pos="1216"/>
        </w:tabs>
        <w:spacing w:before="120" w:after="120"/>
        <w:ind w:left="357" w:hanging="357"/>
        <w:rPr>
          <w:rFonts w:ascii="Times New Roman" w:eastAsia="Times New Roman" w:hAnsi="Times New Roman" w:cs="Times New Roman"/>
          <w:b/>
          <w:bCs/>
          <w:color w:val="000000"/>
          <w:sz w:val="24"/>
          <w:szCs w:val="24"/>
        </w:rPr>
      </w:pPr>
      <w:bookmarkStart w:id="12" w:name="_q7ro00m8az4q" w:colFirst="0" w:colLast="0"/>
      <w:bookmarkEnd w:id="12"/>
      <w:r>
        <w:rPr>
          <w:rFonts w:ascii="Times New Roman" w:eastAsia="Times New Roman" w:hAnsi="Times New Roman" w:cs="Times New Roman"/>
          <w:b/>
          <w:bCs/>
          <w:color w:val="000000"/>
          <w:sz w:val="24"/>
          <w:szCs w:val="24"/>
        </w:rPr>
        <w:t xml:space="preserve">MODE DE </w:t>
      </w:r>
      <w:r>
        <w:rPr>
          <w:rFonts w:ascii="Times New Roman" w:eastAsia="Times New Roman" w:hAnsi="Times New Roman" w:cs="Times New Roman"/>
          <w:b/>
          <w:bCs/>
          <w:sz w:val="24"/>
          <w:szCs w:val="24"/>
        </w:rPr>
        <w:t>SÉLECTION</w:t>
      </w:r>
      <w:r>
        <w:rPr>
          <w:rFonts w:ascii="Times New Roman" w:eastAsia="Times New Roman" w:hAnsi="Times New Roman" w:cs="Times New Roman"/>
          <w:b/>
          <w:bCs/>
          <w:color w:val="000000"/>
          <w:sz w:val="24"/>
          <w:szCs w:val="24"/>
        </w:rPr>
        <w:t xml:space="preserve"> ET </w:t>
      </w:r>
      <w:r>
        <w:rPr>
          <w:rFonts w:ascii="Times New Roman" w:eastAsia="Times New Roman" w:hAnsi="Times New Roman" w:cs="Times New Roman"/>
          <w:b/>
          <w:bCs/>
          <w:sz w:val="24"/>
          <w:szCs w:val="24"/>
        </w:rPr>
        <w:t>NÉGOCIATION</w:t>
      </w:r>
      <w:r>
        <w:rPr>
          <w:rFonts w:ascii="Times New Roman" w:eastAsia="Times New Roman" w:hAnsi="Times New Roman" w:cs="Times New Roman"/>
          <w:b/>
          <w:bCs/>
          <w:color w:val="000000"/>
          <w:sz w:val="24"/>
          <w:szCs w:val="24"/>
        </w:rPr>
        <w:t xml:space="preserve"> DU CONTRAT</w:t>
      </w:r>
    </w:p>
    <w:p w14:paraId="3D062307" w14:textId="77777777" w:rsidR="009646E5" w:rsidRDefault="00FC5771">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mode de sélection du consultant ou sous-traitant et en particulier celui de(s) expert(s) responsable(s) de la qualité de formation (personne(s) physique(s) est confié à une commission de sélection (CS) qui établira un classement des candidatures selon les critères et les recommandations de l’Agence Exécutive Européenne pour l'Education et la Culture (EACEA). En effet, L'évaluation se divise généralement en deux étapes distinctes : </w:t>
      </w:r>
    </w:p>
    <w:p w14:paraId="2F7A9AD6" w14:textId="77777777" w:rsidR="009646E5" w:rsidRDefault="00FC5771">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w:t>
      </w:r>
      <w:r>
        <w:rPr>
          <w:rFonts w:ascii="Times New Roman" w:eastAsia="Times New Roman" w:hAnsi="Times New Roman" w:cs="Times New Roman"/>
          <w:color w:val="000000"/>
          <w:sz w:val="24"/>
          <w:szCs w:val="24"/>
        </w:rPr>
        <w:t xml:space="preserve">. L'Évaluation Technique (Qualité) : Notée sur 100 points </w:t>
      </w:r>
    </w:p>
    <w:p w14:paraId="0D92CEAD" w14:textId="77777777" w:rsidR="009646E5" w:rsidRDefault="00FC5771">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w:t>
      </w:r>
      <w:r>
        <w:rPr>
          <w:rFonts w:ascii="Times New Roman" w:eastAsia="Times New Roman" w:hAnsi="Times New Roman" w:cs="Times New Roman"/>
          <w:color w:val="000000"/>
          <w:sz w:val="24"/>
          <w:szCs w:val="24"/>
        </w:rPr>
        <w:t xml:space="preserve">. L'Évaluation </w:t>
      </w:r>
      <w:r>
        <w:rPr>
          <w:rFonts w:ascii="Times New Roman" w:eastAsia="Times New Roman" w:hAnsi="Times New Roman" w:cs="Times New Roman"/>
          <w:sz w:val="24"/>
          <w:szCs w:val="24"/>
        </w:rPr>
        <w:t>financière</w:t>
      </w:r>
      <w:r>
        <w:rPr>
          <w:rFonts w:ascii="Times New Roman" w:eastAsia="Times New Roman" w:hAnsi="Times New Roman" w:cs="Times New Roman"/>
          <w:color w:val="000000"/>
          <w:sz w:val="24"/>
          <w:szCs w:val="24"/>
        </w:rPr>
        <w:t xml:space="preserve"> (Prix) : Comparaison des coûts. </w:t>
      </w:r>
    </w:p>
    <w:p w14:paraId="540F6889" w14:textId="77777777" w:rsidR="009646E5" w:rsidRDefault="00FC5771">
      <w:pPr>
        <w:pBdr>
          <w:top w:val="nil"/>
          <w:left w:val="nil"/>
          <w:bottom w:val="nil"/>
          <w:right w:val="nil"/>
          <w:between w:val="nil"/>
        </w:pBdr>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Le Calcul du Score Final : Pondération 70/30 (70% pour la technique, 30% pour le prix). La formule de calcul est comme suit : Score Final = (Score Technique * 0,70) + (Score Financier * 0,30). On donne le maximum de points (100) à l'offre la moins chère et on attribue un score calculé comme suit aux autres offres : (Prix le plus bas/Prix de l'offre évaluée) * 100</w:t>
      </w:r>
    </w:p>
    <w:p w14:paraId="6E2A379E" w14:textId="4443E12F" w:rsidR="009646E5" w:rsidRPr="007E2A6D" w:rsidRDefault="00FC5771">
      <w:pPr>
        <w:keepNext/>
        <w:pBdr>
          <w:top w:val="nil"/>
          <w:left w:val="nil"/>
          <w:bottom w:val="nil"/>
          <w:right w:val="nil"/>
          <w:between w:val="nil"/>
        </w:pBdr>
        <w:spacing w:after="200"/>
        <w:rPr>
          <w:rFonts w:ascii="Times New Roman" w:eastAsia="Times New Roman" w:hAnsi="Times New Roman" w:cs="Times New Roman"/>
          <w:b/>
          <w:bCs/>
          <w:color w:val="000000"/>
          <w:sz w:val="24"/>
          <w:szCs w:val="24"/>
        </w:rPr>
      </w:pPr>
      <w:r w:rsidRPr="007E2A6D">
        <w:rPr>
          <w:rFonts w:ascii="Times New Roman" w:eastAsia="Times New Roman" w:hAnsi="Times New Roman" w:cs="Times New Roman"/>
          <w:b/>
          <w:bCs/>
          <w:color w:val="000000"/>
          <w:sz w:val="24"/>
          <w:szCs w:val="24"/>
        </w:rPr>
        <w:t xml:space="preserve">Grille d'évaluation des dossiers de </w:t>
      </w:r>
      <w:r w:rsidR="00EC23B1" w:rsidRPr="007E2A6D">
        <w:rPr>
          <w:rFonts w:ascii="Times New Roman" w:eastAsia="Times New Roman" w:hAnsi="Times New Roman" w:cs="Times New Roman"/>
          <w:b/>
          <w:bCs/>
          <w:color w:val="000000"/>
          <w:sz w:val="24"/>
          <w:szCs w:val="24"/>
        </w:rPr>
        <w:t>candidature</w:t>
      </w:r>
      <w:r w:rsidR="00EC23B1">
        <w:rPr>
          <w:rFonts w:ascii="Times New Roman" w:eastAsia="Times New Roman" w:hAnsi="Times New Roman" w:cs="Times New Roman"/>
          <w:b/>
          <w:bCs/>
          <w:color w:val="000000"/>
          <w:sz w:val="24"/>
          <w:szCs w:val="24"/>
        </w:rPr>
        <w:t xml:space="preserve"> :</w:t>
      </w:r>
    </w:p>
    <w:tbl>
      <w:tblPr>
        <w:tblStyle w:val="a3"/>
        <w:tblW w:w="9222"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4410"/>
        <w:gridCol w:w="1620"/>
      </w:tblGrid>
      <w:tr w:rsidR="009646E5" w14:paraId="6EC1C6F3" w14:textId="77777777">
        <w:trPr>
          <w:trHeight w:val="327"/>
        </w:trPr>
        <w:tc>
          <w:tcPr>
            <w:tcW w:w="3192" w:type="dxa"/>
            <w:vAlign w:val="center"/>
          </w:tcPr>
          <w:p w14:paraId="64A49F28" w14:textId="77777777" w:rsidR="009646E5" w:rsidRDefault="00FC5771" w:rsidP="007E2A6D">
            <w:pPr>
              <w:ind w:left="113" w:right="11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Rubrique</w:t>
            </w:r>
          </w:p>
        </w:tc>
        <w:tc>
          <w:tcPr>
            <w:tcW w:w="4410" w:type="dxa"/>
            <w:vAlign w:val="center"/>
          </w:tcPr>
          <w:p w14:paraId="1A7ABDFD" w14:textId="77777777" w:rsidR="009646E5" w:rsidRDefault="00FC5771" w:rsidP="007E2A6D">
            <w:pPr>
              <w:ind w:left="113" w:right="11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Critères de sélection</w:t>
            </w:r>
          </w:p>
        </w:tc>
        <w:tc>
          <w:tcPr>
            <w:tcW w:w="1620" w:type="dxa"/>
            <w:vAlign w:val="center"/>
          </w:tcPr>
          <w:p w14:paraId="71D7616F" w14:textId="77777777" w:rsidR="009646E5" w:rsidRDefault="00FC5771"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Notation</w:t>
            </w:r>
          </w:p>
        </w:tc>
      </w:tr>
      <w:tr w:rsidR="009646E5" w14:paraId="5D69E5F9" w14:textId="77777777">
        <w:trPr>
          <w:trHeight w:val="1111"/>
        </w:trPr>
        <w:tc>
          <w:tcPr>
            <w:tcW w:w="3192" w:type="dxa"/>
            <w:vMerge w:val="restart"/>
            <w:vAlign w:val="center"/>
          </w:tcPr>
          <w:p w14:paraId="1AFA3A36" w14:textId="77777777" w:rsidR="009646E5" w:rsidRDefault="00FC5771" w:rsidP="007E2A6D">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Expérience professionnelle pertinente pour la mission (</w:t>
            </w:r>
            <w:r>
              <w:rPr>
                <w:rFonts w:ascii="Times New Roman" w:eastAsia="Times New Roman" w:hAnsi="Times New Roman" w:cs="Times New Roman"/>
                <w:sz w:val="24"/>
                <w:szCs w:val="24"/>
              </w:rPr>
              <w:t>Références de prestations similaires réalisées par le bureau soumissionnaire</w:t>
            </w:r>
            <w:r>
              <w:rPr>
                <w:rFonts w:ascii="Times New Roman" w:eastAsia="Times New Roman" w:hAnsi="Times New Roman" w:cs="Times New Roman"/>
                <w:b/>
                <w:bCs/>
                <w:sz w:val="24"/>
                <w:szCs w:val="24"/>
              </w:rPr>
              <w:t>)</w:t>
            </w:r>
          </w:p>
        </w:tc>
        <w:tc>
          <w:tcPr>
            <w:tcW w:w="4410" w:type="dxa"/>
            <w:tcBorders>
              <w:bottom w:val="single" w:sz="4" w:space="0" w:color="000000"/>
            </w:tcBorders>
            <w:vAlign w:val="center"/>
          </w:tcPr>
          <w:p w14:paraId="0C97ECAE" w14:textId="25CA7310" w:rsidR="009646E5" w:rsidRDefault="007E2A6D" w:rsidP="007E2A6D">
            <w:pPr>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7.5 pour chaque mission de mise en place d’un système de management </w:t>
            </w:r>
            <w:r w:rsidRPr="008206E3">
              <w:rPr>
                <w:rFonts w:ascii="Times New Roman" w:eastAsia="Times New Roman" w:hAnsi="Times New Roman" w:cs="Times New Roman"/>
                <w:b/>
                <w:bCs/>
                <w:sz w:val="24"/>
                <w:szCs w:val="24"/>
              </w:rPr>
              <w:t>environnemental</w:t>
            </w:r>
            <w:r>
              <w:rPr>
                <w:rFonts w:ascii="Times New Roman" w:eastAsia="Times New Roman" w:hAnsi="Times New Roman" w:cs="Times New Roman"/>
                <w:sz w:val="24"/>
                <w:szCs w:val="24"/>
              </w:rPr>
              <w:t xml:space="preserve">, conformément aux exigences de la norme ISO </w:t>
            </w:r>
            <w:proofErr w:type="gramStart"/>
            <w:r>
              <w:rPr>
                <w:rFonts w:ascii="Times New Roman" w:eastAsia="Times New Roman" w:hAnsi="Times New Roman" w:cs="Times New Roman"/>
                <w:sz w:val="24"/>
                <w:szCs w:val="24"/>
              </w:rPr>
              <w:t>14001:</w:t>
            </w:r>
            <w:proofErr w:type="gramEnd"/>
            <w:r>
              <w:rPr>
                <w:rFonts w:ascii="Times New Roman" w:eastAsia="Times New Roman" w:hAnsi="Times New Roman" w:cs="Times New Roman"/>
                <w:sz w:val="24"/>
                <w:szCs w:val="24"/>
              </w:rPr>
              <w:t>2015, au sein d’un établissement d’enseignement supérieur et de recherche scientifique avec un plafond de 15 points</w:t>
            </w:r>
          </w:p>
        </w:tc>
        <w:tc>
          <w:tcPr>
            <w:tcW w:w="1620" w:type="dxa"/>
            <w:tcBorders>
              <w:bottom w:val="single" w:sz="4" w:space="0" w:color="000000"/>
            </w:tcBorders>
            <w:vAlign w:val="center"/>
          </w:tcPr>
          <w:p w14:paraId="3B5F987E" w14:textId="5961C944" w:rsidR="009646E5" w:rsidRDefault="007E2A6D"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w:t>
            </w:r>
          </w:p>
        </w:tc>
      </w:tr>
      <w:tr w:rsidR="009646E5" w14:paraId="489F3FB7" w14:textId="77777777" w:rsidTr="0038219C">
        <w:trPr>
          <w:trHeight w:val="350"/>
        </w:trPr>
        <w:tc>
          <w:tcPr>
            <w:tcW w:w="3192" w:type="dxa"/>
            <w:vMerge/>
            <w:vAlign w:val="center"/>
          </w:tcPr>
          <w:p w14:paraId="42A8773F" w14:textId="77777777" w:rsidR="009646E5" w:rsidRDefault="009646E5" w:rsidP="007E2A6D">
            <w:pPr>
              <w:pBdr>
                <w:top w:val="nil"/>
                <w:left w:val="nil"/>
                <w:bottom w:val="nil"/>
                <w:right w:val="nil"/>
                <w:between w:val="nil"/>
              </w:pBdr>
              <w:spacing w:line="276" w:lineRule="auto"/>
              <w:ind w:left="113" w:right="113"/>
              <w:rPr>
                <w:rFonts w:ascii="Times New Roman" w:eastAsia="Times New Roman" w:hAnsi="Times New Roman" w:cs="Times New Roman"/>
                <w:color w:val="000000"/>
                <w:sz w:val="24"/>
                <w:szCs w:val="24"/>
              </w:rPr>
            </w:pPr>
          </w:p>
        </w:tc>
        <w:tc>
          <w:tcPr>
            <w:tcW w:w="4410" w:type="dxa"/>
            <w:tcBorders>
              <w:top w:val="single" w:sz="4" w:space="0" w:color="000000"/>
            </w:tcBorders>
          </w:tcPr>
          <w:p w14:paraId="53F3740B" w14:textId="77777777" w:rsidR="009646E5" w:rsidRDefault="00FC5771" w:rsidP="007E2A6D">
            <w:pPr>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point pour chaque année d'expérience avec un plafond de 5 points</w:t>
            </w:r>
          </w:p>
        </w:tc>
        <w:tc>
          <w:tcPr>
            <w:tcW w:w="1620" w:type="dxa"/>
            <w:tcBorders>
              <w:top w:val="single" w:sz="4" w:space="0" w:color="000000"/>
            </w:tcBorders>
            <w:vAlign w:val="center"/>
          </w:tcPr>
          <w:p w14:paraId="3DB7A0C3" w14:textId="77777777" w:rsidR="009646E5" w:rsidRDefault="00FC5771"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05</w:t>
            </w:r>
          </w:p>
        </w:tc>
      </w:tr>
      <w:tr w:rsidR="009646E5" w14:paraId="75C312F4" w14:textId="77777777">
        <w:trPr>
          <w:trHeight w:val="1137"/>
        </w:trPr>
        <w:tc>
          <w:tcPr>
            <w:tcW w:w="3192" w:type="dxa"/>
            <w:vMerge/>
            <w:vAlign w:val="center"/>
          </w:tcPr>
          <w:p w14:paraId="205C3862" w14:textId="77777777" w:rsidR="009646E5" w:rsidRDefault="009646E5" w:rsidP="007E2A6D">
            <w:pPr>
              <w:pBdr>
                <w:top w:val="nil"/>
                <w:left w:val="nil"/>
                <w:bottom w:val="nil"/>
                <w:right w:val="nil"/>
                <w:between w:val="nil"/>
              </w:pBdr>
              <w:spacing w:line="276" w:lineRule="auto"/>
              <w:ind w:left="113" w:right="113"/>
              <w:rPr>
                <w:rFonts w:ascii="Times New Roman" w:eastAsia="Times New Roman" w:hAnsi="Times New Roman" w:cs="Times New Roman"/>
                <w:color w:val="000000"/>
                <w:sz w:val="24"/>
                <w:szCs w:val="24"/>
              </w:rPr>
            </w:pPr>
          </w:p>
        </w:tc>
        <w:tc>
          <w:tcPr>
            <w:tcW w:w="4410" w:type="dxa"/>
            <w:tcBorders>
              <w:top w:val="single" w:sz="4" w:space="0" w:color="000000"/>
            </w:tcBorders>
          </w:tcPr>
          <w:p w14:paraId="0CEBC678" w14:textId="341FD07B" w:rsidR="009646E5" w:rsidRDefault="00FC5771" w:rsidP="007E2A6D">
            <w:pPr>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 points pour chaque mission de mise en place </w:t>
            </w:r>
            <w:r w:rsidRPr="008206E3">
              <w:rPr>
                <w:rFonts w:ascii="Times New Roman" w:eastAsia="Times New Roman" w:hAnsi="Times New Roman" w:cs="Times New Roman"/>
                <w:b/>
                <w:bCs/>
                <w:sz w:val="24"/>
                <w:szCs w:val="24"/>
              </w:rPr>
              <w:t>d’un système de management</w:t>
            </w:r>
            <w:r>
              <w:rPr>
                <w:rFonts w:ascii="Times New Roman" w:eastAsia="Times New Roman" w:hAnsi="Times New Roman" w:cs="Times New Roman"/>
                <w:sz w:val="24"/>
                <w:szCs w:val="24"/>
              </w:rPr>
              <w:t xml:space="preserve"> au sein d’un établissement d’enseignement supérieur et de recherche </w:t>
            </w:r>
            <w:r w:rsidR="001B1202">
              <w:rPr>
                <w:rFonts w:ascii="Times New Roman" w:eastAsia="Times New Roman" w:hAnsi="Times New Roman" w:cs="Times New Roman"/>
                <w:sz w:val="24"/>
                <w:szCs w:val="24"/>
              </w:rPr>
              <w:t>scientifique, avec</w:t>
            </w:r>
            <w:r>
              <w:rPr>
                <w:rFonts w:ascii="Times New Roman" w:eastAsia="Times New Roman" w:hAnsi="Times New Roman" w:cs="Times New Roman"/>
                <w:sz w:val="24"/>
                <w:szCs w:val="24"/>
              </w:rPr>
              <w:t xml:space="preserve"> un plafond de 15 points.</w:t>
            </w:r>
          </w:p>
        </w:tc>
        <w:tc>
          <w:tcPr>
            <w:tcW w:w="1620" w:type="dxa"/>
            <w:tcBorders>
              <w:top w:val="single" w:sz="4" w:space="0" w:color="000000"/>
            </w:tcBorders>
            <w:vAlign w:val="center"/>
          </w:tcPr>
          <w:p w14:paraId="4C29AC48" w14:textId="77777777" w:rsidR="009646E5" w:rsidRDefault="00FC5771"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5</w:t>
            </w:r>
          </w:p>
        </w:tc>
      </w:tr>
      <w:tr w:rsidR="009646E5" w14:paraId="554251CC" w14:textId="77777777">
        <w:trPr>
          <w:trHeight w:val="7015"/>
        </w:trPr>
        <w:tc>
          <w:tcPr>
            <w:tcW w:w="3192" w:type="dxa"/>
          </w:tcPr>
          <w:p w14:paraId="57BB21CF" w14:textId="77777777" w:rsidR="009646E5" w:rsidRDefault="009646E5" w:rsidP="007E2A6D">
            <w:pPr>
              <w:ind w:left="113" w:right="113"/>
              <w:jc w:val="center"/>
              <w:rPr>
                <w:rFonts w:ascii="Times New Roman" w:eastAsia="Times New Roman" w:hAnsi="Times New Roman" w:cs="Times New Roman"/>
                <w:b/>
                <w:bCs/>
                <w:sz w:val="24"/>
                <w:szCs w:val="24"/>
              </w:rPr>
            </w:pPr>
          </w:p>
          <w:p w14:paraId="410CF61D" w14:textId="77777777" w:rsidR="009646E5" w:rsidRDefault="009646E5" w:rsidP="007E2A6D">
            <w:pPr>
              <w:ind w:left="113" w:right="113"/>
              <w:jc w:val="center"/>
              <w:rPr>
                <w:rFonts w:ascii="Times New Roman" w:eastAsia="Times New Roman" w:hAnsi="Times New Roman" w:cs="Times New Roman"/>
                <w:b/>
                <w:bCs/>
                <w:sz w:val="24"/>
                <w:szCs w:val="24"/>
              </w:rPr>
            </w:pPr>
          </w:p>
          <w:p w14:paraId="294A904D" w14:textId="77777777" w:rsidR="009646E5" w:rsidRDefault="00FC5771" w:rsidP="007E2A6D">
            <w:pPr>
              <w:ind w:left="113" w:right="11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Diplômes et qualifications</w:t>
            </w:r>
          </w:p>
          <w:p w14:paraId="2C8EA4AD" w14:textId="77777777" w:rsidR="009646E5" w:rsidRDefault="00FC5771" w:rsidP="007E2A6D">
            <w:pPr>
              <w:ind w:left="113" w:right="11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Chef de File &amp; expert(s)</w:t>
            </w:r>
            <w:r>
              <w:rPr>
                <w:rFonts w:ascii="Times New Roman" w:eastAsia="Times New Roman" w:hAnsi="Times New Roman" w:cs="Times New Roman"/>
                <w:b/>
                <w:bCs/>
                <w:sz w:val="24"/>
                <w:szCs w:val="24"/>
              </w:rPr>
              <w:t>)</w:t>
            </w:r>
          </w:p>
        </w:tc>
        <w:tc>
          <w:tcPr>
            <w:tcW w:w="4410" w:type="dxa"/>
          </w:tcPr>
          <w:p w14:paraId="77505E5B" w14:textId="77777777" w:rsidR="009646E5" w:rsidRDefault="00FC5771" w:rsidP="007E2A6D">
            <w:pPr>
              <w:ind w:left="113" w:right="113"/>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Chef de </w:t>
            </w:r>
            <w:proofErr w:type="gramStart"/>
            <w:r>
              <w:rPr>
                <w:rFonts w:ascii="Times New Roman" w:eastAsia="Times New Roman" w:hAnsi="Times New Roman" w:cs="Times New Roman"/>
                <w:b/>
                <w:bCs/>
                <w:sz w:val="24"/>
                <w:szCs w:val="24"/>
                <w:u w:val="single"/>
              </w:rPr>
              <w:t>File:</w:t>
            </w:r>
            <w:proofErr w:type="gramEnd"/>
          </w:p>
          <w:p w14:paraId="6140BD45" w14:textId="77777777" w:rsidR="009646E5" w:rsidRDefault="00FC5771" w:rsidP="007E2A6D">
            <w:pPr>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Diplôme universitaire (10 points doctorat, 08 points master ou grade équivalent, 05 points maîtrise ou diplôme équivalent).</w:t>
            </w:r>
          </w:p>
          <w:p w14:paraId="0BA9F5C8" w14:textId="77777777" w:rsidR="009646E5" w:rsidRDefault="009646E5" w:rsidP="007E2A6D">
            <w:pPr>
              <w:ind w:left="113" w:right="113"/>
              <w:jc w:val="both"/>
              <w:rPr>
                <w:rFonts w:ascii="Times New Roman" w:eastAsia="Times New Roman" w:hAnsi="Times New Roman" w:cs="Times New Roman"/>
                <w:sz w:val="24"/>
                <w:szCs w:val="24"/>
              </w:rPr>
            </w:pPr>
          </w:p>
          <w:p w14:paraId="1246BAD9" w14:textId="77777777" w:rsidR="009646E5" w:rsidRDefault="00FC5771" w:rsidP="007E2A6D">
            <w:pPr>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- 05 points pour chaque formation qualifiante assurée en systèmes de management, pertinente pour la mission, avec un plafond de 10 points.</w:t>
            </w:r>
          </w:p>
          <w:p w14:paraId="3E7ACB5B" w14:textId="77777777" w:rsidR="009646E5" w:rsidRDefault="009646E5" w:rsidP="007E2A6D">
            <w:pPr>
              <w:widowControl/>
              <w:pBdr>
                <w:top w:val="nil"/>
                <w:left w:val="nil"/>
                <w:bottom w:val="nil"/>
                <w:right w:val="nil"/>
                <w:between w:val="nil"/>
              </w:pBdr>
              <w:ind w:left="113" w:right="113"/>
              <w:jc w:val="both"/>
              <w:rPr>
                <w:rFonts w:ascii="Times New Roman" w:eastAsia="Times New Roman" w:hAnsi="Times New Roman" w:cs="Times New Roman"/>
                <w:color w:val="000000"/>
                <w:sz w:val="24"/>
                <w:szCs w:val="24"/>
              </w:rPr>
            </w:pPr>
          </w:p>
          <w:p w14:paraId="07D84890" w14:textId="6F1B443A" w:rsidR="009646E5" w:rsidRDefault="00FC5771" w:rsidP="007E2A6D">
            <w:pPr>
              <w:widowControl/>
              <w:pBdr>
                <w:top w:val="nil"/>
                <w:left w:val="nil"/>
                <w:bottom w:val="nil"/>
                <w:right w:val="nil"/>
                <w:between w:val="nil"/>
              </w:pBd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Expériences pertinentes en développement durable dans le domaine de l’enseignement supérieur et de la recherche scientifique, 05 points pour chaque mission, avec un plafond de 10 points.</w:t>
            </w:r>
          </w:p>
          <w:p w14:paraId="041558B0" w14:textId="77777777" w:rsidR="00882980" w:rsidRDefault="00882980" w:rsidP="007E2A6D">
            <w:pPr>
              <w:widowControl/>
              <w:pBdr>
                <w:top w:val="nil"/>
                <w:left w:val="nil"/>
                <w:bottom w:val="nil"/>
                <w:right w:val="nil"/>
                <w:between w:val="nil"/>
              </w:pBdr>
              <w:ind w:left="113" w:right="113"/>
              <w:jc w:val="both"/>
              <w:rPr>
                <w:rFonts w:ascii="Times New Roman" w:eastAsia="Times New Roman" w:hAnsi="Times New Roman" w:cs="Times New Roman"/>
                <w:color w:val="000000"/>
                <w:sz w:val="24"/>
                <w:szCs w:val="24"/>
              </w:rPr>
            </w:pPr>
          </w:p>
          <w:p w14:paraId="0F648260" w14:textId="77777777" w:rsidR="009646E5" w:rsidRDefault="00FC5771" w:rsidP="007E2A6D">
            <w:pPr>
              <w:widowControl/>
              <w:pBdr>
                <w:top w:val="nil"/>
                <w:left w:val="nil"/>
                <w:bottom w:val="nil"/>
                <w:right w:val="nil"/>
                <w:between w:val="nil"/>
              </w:pBd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Expérience en évaluation des systèmes de management au sein des établissements d’enseignement supérieur et de recherche scientifique, 05 points pour chaque mission, avec un plafond de 10 points.</w:t>
            </w:r>
          </w:p>
          <w:p w14:paraId="67E4ECD4" w14:textId="77777777" w:rsidR="009646E5" w:rsidRDefault="00FC5771" w:rsidP="007E2A6D">
            <w:pPr>
              <w:widowControl/>
              <w:pBdr>
                <w:top w:val="nil"/>
                <w:left w:val="nil"/>
                <w:bottom w:val="nil"/>
                <w:right w:val="nil"/>
                <w:between w:val="nil"/>
              </w:pBdr>
              <w:ind w:left="113" w:right="113"/>
              <w:jc w:val="cente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Expert(s)) :</w:t>
            </w:r>
          </w:p>
          <w:p w14:paraId="545E7C1F" w14:textId="77777777" w:rsidR="009646E5" w:rsidRDefault="00FC5771" w:rsidP="007E2A6D">
            <w:pPr>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Diplôme universitaire (05 points master ou grade équivalent, 2.5 points maîtrise ou diplôme équivalent).</w:t>
            </w:r>
          </w:p>
          <w:p w14:paraId="47CC9BCF" w14:textId="77777777" w:rsidR="009646E5" w:rsidRDefault="00FC5771" w:rsidP="007E2A6D">
            <w:pPr>
              <w:widowControl/>
              <w:pBdr>
                <w:top w:val="nil"/>
                <w:left w:val="nil"/>
                <w:bottom w:val="nil"/>
                <w:right w:val="nil"/>
                <w:between w:val="nil"/>
              </w:pBdr>
              <w:ind w:left="113"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Expérience en systèmes de management au sein des établissements d’enseignement supérieur et de recherche scientifique. 05 points pour chaque mission, avec un plafond de 10 points.</w:t>
            </w:r>
          </w:p>
        </w:tc>
        <w:tc>
          <w:tcPr>
            <w:tcW w:w="1620" w:type="dxa"/>
          </w:tcPr>
          <w:p w14:paraId="1FB9E0DF" w14:textId="77777777" w:rsidR="007E2A6D" w:rsidRDefault="007E2A6D" w:rsidP="001B1202">
            <w:pPr>
              <w:pBdr>
                <w:top w:val="nil"/>
                <w:left w:val="nil"/>
                <w:bottom w:val="nil"/>
                <w:right w:val="nil"/>
                <w:between w:val="nil"/>
              </w:pBdr>
              <w:spacing w:line="272" w:lineRule="auto"/>
              <w:ind w:right="113"/>
              <w:rPr>
                <w:rFonts w:ascii="Times New Roman" w:eastAsia="Times New Roman" w:hAnsi="Times New Roman" w:cs="Times New Roman"/>
                <w:color w:val="000000"/>
                <w:sz w:val="24"/>
                <w:szCs w:val="24"/>
              </w:rPr>
            </w:pPr>
          </w:p>
          <w:p w14:paraId="5B631E61" w14:textId="77777777" w:rsidR="001B1202" w:rsidRDefault="001B1202"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p>
          <w:p w14:paraId="11DC33E9" w14:textId="0B15B8E7" w:rsidR="009646E5" w:rsidRDefault="00FC5771"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p w14:paraId="47C02053" w14:textId="77777777" w:rsidR="009646E5" w:rsidRDefault="009646E5" w:rsidP="007E2A6D">
            <w:pPr>
              <w:pBdr>
                <w:top w:val="nil"/>
                <w:left w:val="nil"/>
                <w:bottom w:val="nil"/>
                <w:right w:val="nil"/>
                <w:between w:val="nil"/>
              </w:pBdr>
              <w:spacing w:line="272" w:lineRule="auto"/>
              <w:ind w:left="113" w:right="113"/>
              <w:rPr>
                <w:rFonts w:ascii="Times New Roman" w:eastAsia="Times New Roman" w:hAnsi="Times New Roman" w:cs="Times New Roman"/>
                <w:sz w:val="24"/>
                <w:szCs w:val="24"/>
              </w:rPr>
            </w:pPr>
          </w:p>
          <w:p w14:paraId="30A4F036" w14:textId="77777777" w:rsidR="009646E5" w:rsidRDefault="009646E5" w:rsidP="007E2A6D">
            <w:pPr>
              <w:pBdr>
                <w:top w:val="nil"/>
                <w:left w:val="nil"/>
                <w:bottom w:val="nil"/>
                <w:right w:val="nil"/>
                <w:between w:val="nil"/>
              </w:pBdr>
              <w:spacing w:line="272" w:lineRule="auto"/>
              <w:ind w:left="113" w:right="113"/>
              <w:rPr>
                <w:rFonts w:ascii="Times New Roman" w:eastAsia="Times New Roman" w:hAnsi="Times New Roman" w:cs="Times New Roman"/>
                <w:sz w:val="24"/>
                <w:szCs w:val="24"/>
              </w:rPr>
            </w:pPr>
          </w:p>
          <w:p w14:paraId="42A01C36" w14:textId="77777777" w:rsidR="009646E5" w:rsidRDefault="00FC5771"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0</w:t>
            </w:r>
          </w:p>
          <w:p w14:paraId="1367203B" w14:textId="77777777" w:rsidR="009646E5" w:rsidRDefault="009646E5"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sz w:val="24"/>
                <w:szCs w:val="24"/>
              </w:rPr>
            </w:pPr>
          </w:p>
          <w:p w14:paraId="552BD03F" w14:textId="77777777" w:rsidR="001B1202" w:rsidRDefault="001B1202"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sz w:val="24"/>
                <w:szCs w:val="24"/>
              </w:rPr>
            </w:pPr>
          </w:p>
          <w:p w14:paraId="2AB511EA" w14:textId="77777777" w:rsidR="001B1202" w:rsidRDefault="001B1202"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sz w:val="24"/>
                <w:szCs w:val="24"/>
              </w:rPr>
            </w:pPr>
          </w:p>
          <w:p w14:paraId="764C3E63" w14:textId="77777777" w:rsidR="009646E5" w:rsidRDefault="009646E5" w:rsidP="001B1202">
            <w:pPr>
              <w:pBdr>
                <w:top w:val="nil"/>
                <w:left w:val="nil"/>
                <w:bottom w:val="nil"/>
                <w:right w:val="nil"/>
                <w:between w:val="nil"/>
              </w:pBdr>
              <w:spacing w:line="272" w:lineRule="auto"/>
              <w:ind w:right="113"/>
              <w:rPr>
                <w:rFonts w:ascii="Times New Roman" w:eastAsia="Times New Roman" w:hAnsi="Times New Roman" w:cs="Times New Roman"/>
                <w:sz w:val="24"/>
                <w:szCs w:val="24"/>
              </w:rPr>
            </w:pPr>
          </w:p>
          <w:p w14:paraId="66025CB1" w14:textId="77777777" w:rsidR="009646E5" w:rsidRDefault="00FC5771"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p w14:paraId="03AACE8B" w14:textId="77777777" w:rsidR="009646E5" w:rsidRDefault="009646E5" w:rsidP="007E2A6D">
            <w:pPr>
              <w:pBdr>
                <w:top w:val="nil"/>
                <w:left w:val="nil"/>
                <w:bottom w:val="nil"/>
                <w:right w:val="nil"/>
                <w:between w:val="nil"/>
              </w:pBdr>
              <w:spacing w:line="272" w:lineRule="auto"/>
              <w:ind w:left="113" w:right="113"/>
              <w:rPr>
                <w:rFonts w:ascii="Times New Roman" w:eastAsia="Times New Roman" w:hAnsi="Times New Roman" w:cs="Times New Roman"/>
                <w:color w:val="000000"/>
                <w:sz w:val="24"/>
                <w:szCs w:val="24"/>
              </w:rPr>
            </w:pPr>
          </w:p>
          <w:p w14:paraId="31F512A8" w14:textId="77777777" w:rsidR="001B1202" w:rsidRDefault="001B1202"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p>
          <w:p w14:paraId="6D663777" w14:textId="77777777" w:rsidR="001B1202" w:rsidRDefault="001B1202"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p>
          <w:p w14:paraId="31BFF662" w14:textId="77777777" w:rsidR="001B1202" w:rsidRDefault="001B1202"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p>
          <w:p w14:paraId="4AC24E9C" w14:textId="21D98B41" w:rsidR="009646E5" w:rsidRDefault="00FC5771"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p w14:paraId="1B4EA5A5" w14:textId="77777777" w:rsidR="009646E5" w:rsidRDefault="009646E5" w:rsidP="007E2A6D">
            <w:pPr>
              <w:pBdr>
                <w:top w:val="nil"/>
                <w:left w:val="nil"/>
                <w:bottom w:val="nil"/>
                <w:right w:val="nil"/>
                <w:between w:val="nil"/>
              </w:pBdr>
              <w:spacing w:line="272" w:lineRule="auto"/>
              <w:ind w:left="113" w:right="113"/>
              <w:rPr>
                <w:rFonts w:ascii="Times New Roman" w:eastAsia="Times New Roman" w:hAnsi="Times New Roman" w:cs="Times New Roman"/>
                <w:sz w:val="24"/>
                <w:szCs w:val="24"/>
              </w:rPr>
            </w:pPr>
          </w:p>
          <w:p w14:paraId="33355ECB" w14:textId="77777777" w:rsidR="009646E5" w:rsidRDefault="009646E5" w:rsidP="007E2A6D">
            <w:pPr>
              <w:pBdr>
                <w:top w:val="nil"/>
                <w:left w:val="nil"/>
                <w:bottom w:val="nil"/>
                <w:right w:val="nil"/>
                <w:between w:val="nil"/>
              </w:pBdr>
              <w:spacing w:line="272" w:lineRule="auto"/>
              <w:ind w:left="113" w:right="113"/>
              <w:rPr>
                <w:rFonts w:ascii="Times New Roman" w:eastAsia="Times New Roman" w:hAnsi="Times New Roman" w:cs="Times New Roman"/>
                <w:sz w:val="24"/>
                <w:szCs w:val="24"/>
              </w:rPr>
            </w:pPr>
          </w:p>
          <w:p w14:paraId="21A5BF57" w14:textId="77777777" w:rsidR="009646E5" w:rsidRDefault="009646E5"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p>
          <w:p w14:paraId="5AC73D78" w14:textId="77777777" w:rsidR="001B1202" w:rsidRDefault="001B1202"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sz w:val="24"/>
                <w:szCs w:val="24"/>
              </w:rPr>
            </w:pPr>
          </w:p>
          <w:p w14:paraId="6EAA3CB4" w14:textId="77777777" w:rsidR="009646E5" w:rsidRDefault="009646E5"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sz w:val="24"/>
                <w:szCs w:val="24"/>
              </w:rPr>
            </w:pPr>
          </w:p>
          <w:p w14:paraId="13E7A5E7" w14:textId="77777777" w:rsidR="009646E5" w:rsidRDefault="00FC5771"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p w14:paraId="38D44099" w14:textId="77777777" w:rsidR="009646E5" w:rsidRDefault="009646E5" w:rsidP="007E2A6D">
            <w:pPr>
              <w:pBdr>
                <w:top w:val="nil"/>
                <w:left w:val="nil"/>
                <w:bottom w:val="nil"/>
                <w:right w:val="nil"/>
                <w:between w:val="nil"/>
              </w:pBdr>
              <w:spacing w:line="272" w:lineRule="auto"/>
              <w:ind w:left="113" w:right="113"/>
              <w:rPr>
                <w:rFonts w:ascii="Times New Roman" w:eastAsia="Times New Roman" w:hAnsi="Times New Roman" w:cs="Times New Roman"/>
                <w:color w:val="000000"/>
                <w:sz w:val="24"/>
                <w:szCs w:val="24"/>
              </w:rPr>
            </w:pPr>
          </w:p>
          <w:p w14:paraId="5D0CC8BF" w14:textId="77777777" w:rsidR="001B1202" w:rsidRDefault="001B1202"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p>
          <w:p w14:paraId="41BEF178" w14:textId="2C5BE92A" w:rsidR="009646E5" w:rsidRDefault="00FC5771"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9646E5" w14:paraId="1F097046" w14:textId="77777777">
        <w:trPr>
          <w:trHeight w:val="552"/>
        </w:trPr>
        <w:tc>
          <w:tcPr>
            <w:tcW w:w="3192" w:type="dxa"/>
            <w:vAlign w:val="center"/>
          </w:tcPr>
          <w:p w14:paraId="6C48EAB4" w14:textId="77777777" w:rsidR="009646E5" w:rsidRDefault="00FC5771" w:rsidP="007E2A6D">
            <w:pPr>
              <w:ind w:left="113" w:right="11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Méthodologie</w:t>
            </w:r>
          </w:p>
        </w:tc>
        <w:tc>
          <w:tcPr>
            <w:tcW w:w="4410" w:type="dxa"/>
            <w:vAlign w:val="center"/>
          </w:tcPr>
          <w:p w14:paraId="4460F54D" w14:textId="77777777" w:rsidR="009646E5" w:rsidRDefault="00FC5771" w:rsidP="007E2A6D">
            <w:pPr>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points pour la méthodologie proposée par le soumissionnaire.</w:t>
            </w:r>
          </w:p>
        </w:tc>
        <w:tc>
          <w:tcPr>
            <w:tcW w:w="1620" w:type="dxa"/>
          </w:tcPr>
          <w:p w14:paraId="56AF52D4" w14:textId="77777777" w:rsidR="009646E5" w:rsidRDefault="00FC5771" w:rsidP="007E2A6D">
            <w:pPr>
              <w:pBdr>
                <w:top w:val="nil"/>
                <w:left w:val="nil"/>
                <w:bottom w:val="nil"/>
                <w:right w:val="nil"/>
                <w:between w:val="nil"/>
              </w:pBdr>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9646E5" w14:paraId="424B63F4" w14:textId="77777777">
        <w:trPr>
          <w:trHeight w:val="47"/>
        </w:trPr>
        <w:tc>
          <w:tcPr>
            <w:tcW w:w="7602" w:type="dxa"/>
            <w:gridSpan w:val="2"/>
            <w:vAlign w:val="center"/>
          </w:tcPr>
          <w:p w14:paraId="4824FE6D" w14:textId="77777777" w:rsidR="009646E5" w:rsidRDefault="00FC5771" w:rsidP="007E2A6D">
            <w:pPr>
              <w:ind w:left="113" w:right="113"/>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1620" w:type="dxa"/>
            <w:vAlign w:val="center"/>
          </w:tcPr>
          <w:p w14:paraId="4E418300" w14:textId="77777777" w:rsidR="009646E5" w:rsidRDefault="00FC5771" w:rsidP="007E2A6D">
            <w:pPr>
              <w:pBdr>
                <w:top w:val="nil"/>
                <w:left w:val="nil"/>
                <w:bottom w:val="nil"/>
                <w:right w:val="nil"/>
                <w:between w:val="nil"/>
              </w:pBdr>
              <w:spacing w:line="272"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14:paraId="6FBD84EC" w14:textId="69CE91E8" w:rsidR="009646E5" w:rsidRDefault="00FC5771" w:rsidP="001B1202">
      <w:pPr>
        <w:pBdr>
          <w:top w:val="nil"/>
          <w:left w:val="nil"/>
          <w:bottom w:val="nil"/>
          <w:right w:val="nil"/>
          <w:between w:val="nil"/>
        </w:pBdr>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Procès-Verbal de classement des consultants est rédigé au terme de la sélection par le CS qui établira une liste restreinte pour la négociation du contrat. Un score minimal de 70/100 est requis pour être éligible. Tout candidat ayant obtenu un score nul sur l’un des critères sera éliminé de la sélection, indépendamment de son score final.</w:t>
      </w:r>
    </w:p>
    <w:p w14:paraId="54A13BC2" w14:textId="77777777" w:rsidR="009646E5" w:rsidRDefault="00FC5771">
      <w:pPr>
        <w:pBdr>
          <w:top w:val="nil"/>
          <w:left w:val="nil"/>
          <w:bottom w:val="nil"/>
          <w:right w:val="nil"/>
          <w:between w:val="nil"/>
        </w:pBdr>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Avant l’attribution définitive du contrat, celui-ci sera négocié avec le cabinet de consultants sélectionné. Les négociations portent essentiellement sur :</w:t>
      </w:r>
    </w:p>
    <w:p w14:paraId="487E5C37" w14:textId="77777777" w:rsidR="009646E5" w:rsidRDefault="00FC5771">
      <w:pPr>
        <w:pBdr>
          <w:top w:val="nil"/>
          <w:left w:val="nil"/>
          <w:bottom w:val="nil"/>
          <w:right w:val="nil"/>
          <w:between w:val="nil"/>
        </w:pBdr>
        <w:tabs>
          <w:tab w:val="left" w:pos="1217"/>
          <w:tab w:val="left" w:pos="1218"/>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Les conditions techniques de mise en œuvre de la mission, notamment le calendrier détaillé de déroulement,</w:t>
      </w:r>
    </w:p>
    <w:p w14:paraId="32A4828C" w14:textId="77777777" w:rsidR="009646E5" w:rsidRDefault="00FC5771">
      <w:pPr>
        <w:pBdr>
          <w:top w:val="nil"/>
          <w:left w:val="nil"/>
          <w:bottom w:val="nil"/>
          <w:right w:val="nil"/>
          <w:between w:val="nil"/>
        </w:pBdr>
        <w:tabs>
          <w:tab w:val="left" w:pos="1217"/>
          <w:tab w:val="left" w:pos="1218"/>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L’approche méthodologique,</w:t>
      </w:r>
    </w:p>
    <w:p w14:paraId="6C310328" w14:textId="77777777" w:rsidR="009646E5" w:rsidRDefault="00FC5771">
      <w:pPr>
        <w:pBdr>
          <w:top w:val="nil"/>
          <w:left w:val="nil"/>
          <w:bottom w:val="nil"/>
          <w:right w:val="nil"/>
          <w:between w:val="nil"/>
        </w:pBdr>
        <w:tabs>
          <w:tab w:val="left" w:pos="1217"/>
          <w:tab w:val="left" w:pos="1218"/>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Le contenu des livrables,</w:t>
      </w:r>
    </w:p>
    <w:p w14:paraId="2F530E9E" w14:textId="77777777" w:rsidR="009646E5" w:rsidRDefault="00FC5771">
      <w:pPr>
        <w:pBdr>
          <w:top w:val="nil"/>
          <w:left w:val="nil"/>
          <w:bottom w:val="nil"/>
          <w:right w:val="nil"/>
          <w:between w:val="nil"/>
        </w:pBdr>
        <w:tabs>
          <w:tab w:val="left" w:pos="1217"/>
          <w:tab w:val="left" w:pos="1218"/>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L’offre financière.</w:t>
      </w:r>
    </w:p>
    <w:p w14:paraId="13EF3D2D" w14:textId="77777777" w:rsidR="000E2376" w:rsidRDefault="000E2376">
      <w:pPr>
        <w:pBdr>
          <w:top w:val="nil"/>
          <w:left w:val="nil"/>
          <w:bottom w:val="nil"/>
          <w:right w:val="nil"/>
          <w:between w:val="nil"/>
        </w:pBdr>
        <w:tabs>
          <w:tab w:val="left" w:pos="1217"/>
          <w:tab w:val="left" w:pos="1218"/>
        </w:tabs>
        <w:spacing w:line="276" w:lineRule="auto"/>
        <w:jc w:val="both"/>
        <w:rPr>
          <w:rFonts w:ascii="Times New Roman" w:eastAsia="Times New Roman" w:hAnsi="Times New Roman" w:cs="Times New Roman"/>
          <w:color w:val="000000"/>
          <w:sz w:val="24"/>
          <w:szCs w:val="24"/>
        </w:rPr>
      </w:pPr>
    </w:p>
    <w:p w14:paraId="1EC2983D" w14:textId="77777777" w:rsidR="000E2376" w:rsidRDefault="000E2376">
      <w:pPr>
        <w:pBdr>
          <w:top w:val="nil"/>
          <w:left w:val="nil"/>
          <w:bottom w:val="nil"/>
          <w:right w:val="nil"/>
          <w:between w:val="nil"/>
        </w:pBdr>
        <w:tabs>
          <w:tab w:val="left" w:pos="1217"/>
          <w:tab w:val="left" w:pos="1218"/>
        </w:tabs>
        <w:spacing w:line="276" w:lineRule="auto"/>
        <w:jc w:val="both"/>
        <w:rPr>
          <w:rFonts w:ascii="Times New Roman" w:eastAsia="Times New Roman" w:hAnsi="Times New Roman" w:cs="Times New Roman"/>
          <w:color w:val="000000"/>
          <w:sz w:val="24"/>
          <w:szCs w:val="24"/>
        </w:rPr>
      </w:pPr>
    </w:p>
    <w:p w14:paraId="6C808989" w14:textId="77777777" w:rsidR="000E2376" w:rsidRDefault="000E2376">
      <w:pPr>
        <w:pBdr>
          <w:top w:val="nil"/>
          <w:left w:val="nil"/>
          <w:bottom w:val="nil"/>
          <w:right w:val="nil"/>
          <w:between w:val="nil"/>
        </w:pBdr>
        <w:tabs>
          <w:tab w:val="left" w:pos="1217"/>
          <w:tab w:val="left" w:pos="1218"/>
        </w:tabs>
        <w:spacing w:line="276" w:lineRule="auto"/>
        <w:jc w:val="both"/>
        <w:rPr>
          <w:rFonts w:ascii="Times New Roman" w:eastAsia="Times New Roman" w:hAnsi="Times New Roman" w:cs="Times New Roman"/>
          <w:color w:val="000000"/>
          <w:sz w:val="24"/>
          <w:szCs w:val="24"/>
        </w:rPr>
      </w:pPr>
    </w:p>
    <w:p w14:paraId="20648B42" w14:textId="77777777" w:rsidR="009646E5" w:rsidRDefault="00FC5771">
      <w:pPr>
        <w:pBdr>
          <w:top w:val="nil"/>
          <w:left w:val="nil"/>
          <w:bottom w:val="nil"/>
          <w:right w:val="nil"/>
          <w:between w:val="nil"/>
        </w:pBdr>
        <w:tabs>
          <w:tab w:val="left" w:pos="1413"/>
        </w:tabs>
        <w:spacing w:before="120" w:after="120"/>
        <w:rPr>
          <w:rFonts w:ascii="Times New Roman" w:eastAsia="Times New Roman" w:hAnsi="Times New Roman" w:cs="Times New Roman"/>
          <w:color w:val="000000"/>
          <w:sz w:val="24"/>
          <w:szCs w:val="24"/>
        </w:rPr>
      </w:pPr>
      <w:bookmarkStart w:id="13" w:name="_klv9wihmi2qi" w:colFirst="0" w:colLast="0"/>
      <w:bookmarkEnd w:id="13"/>
      <w:r>
        <w:rPr>
          <w:rFonts w:ascii="Times New Roman" w:eastAsia="Times New Roman" w:hAnsi="Times New Roman" w:cs="Times New Roman"/>
          <w:b/>
          <w:bCs/>
          <w:color w:val="000000"/>
          <w:sz w:val="24"/>
          <w:szCs w:val="24"/>
        </w:rPr>
        <w:lastRenderedPageBreak/>
        <w:t xml:space="preserve">9. </w:t>
      </w:r>
      <w:r>
        <w:rPr>
          <w:rFonts w:ascii="Times New Roman" w:eastAsia="Times New Roman" w:hAnsi="Times New Roman" w:cs="Times New Roman"/>
          <w:b/>
          <w:bCs/>
          <w:sz w:val="24"/>
          <w:szCs w:val="24"/>
        </w:rPr>
        <w:t>MODALITÉS</w:t>
      </w:r>
      <w:r>
        <w:rPr>
          <w:rFonts w:ascii="Times New Roman" w:eastAsia="Times New Roman" w:hAnsi="Times New Roman" w:cs="Times New Roman"/>
          <w:b/>
          <w:bCs/>
          <w:color w:val="000000"/>
          <w:sz w:val="24"/>
          <w:szCs w:val="24"/>
        </w:rPr>
        <w:t xml:space="preserve"> DE PAIEMENT </w:t>
      </w:r>
    </w:p>
    <w:p w14:paraId="4C3F1DDF" w14:textId="77777777" w:rsidR="009646E5" w:rsidRDefault="00FC5771">
      <w:pPr>
        <w:pBdr>
          <w:top w:val="nil"/>
          <w:left w:val="nil"/>
          <w:bottom w:val="nil"/>
          <w:right w:val="nil"/>
          <w:between w:val="nil"/>
        </w:pBdr>
        <w:tabs>
          <w:tab w:val="left" w:pos="1413"/>
        </w:tabs>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paiement des prestations, objet du présent cahier des charges, s’effectuera comme suit :</w:t>
      </w:r>
    </w:p>
    <w:p w14:paraId="2C69C503" w14:textId="77777777" w:rsidR="009646E5" w:rsidRDefault="00FC5771">
      <w:pPr>
        <w:widowControl/>
        <w:numPr>
          <w:ilvl w:val="0"/>
          <w:numId w:val="12"/>
        </w:numPr>
        <w:spacing w:before="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principe de paiement est fondé sur des livraisons partielles, selon les livrables arrêtés par le contrat.</w:t>
      </w:r>
    </w:p>
    <w:p w14:paraId="70B7C520" w14:textId="29C8D2D0" w:rsidR="009646E5" w:rsidRDefault="00FC5771">
      <w:pPr>
        <w:widowControl/>
        <w:numPr>
          <w:ilvl w:val="0"/>
          <w:numId w:val="12"/>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Chaque livraison d’un livrable donnera droit au paiement d’une tranche. Une fois le livrable vérifié et approuvé par le comité de pilotage, ce dernier ordonnera le paiement de la </w:t>
      </w:r>
      <w:r w:rsidR="001B1202">
        <w:rPr>
          <w:rFonts w:ascii="Times New Roman" w:eastAsia="Times New Roman" w:hAnsi="Times New Roman" w:cs="Times New Roman"/>
          <w:sz w:val="24"/>
          <w:szCs w:val="24"/>
        </w:rPr>
        <w:t>phase</w:t>
      </w:r>
      <w:r>
        <w:rPr>
          <w:rFonts w:ascii="Times New Roman" w:eastAsia="Times New Roman" w:hAnsi="Times New Roman" w:cs="Times New Roman"/>
          <w:sz w:val="24"/>
          <w:szCs w:val="24"/>
        </w:rPr>
        <w:t xml:space="preserve"> correspondante. </w:t>
      </w:r>
    </w:p>
    <w:p w14:paraId="55124FF0" w14:textId="77777777" w:rsidR="009646E5" w:rsidRDefault="00FC5771">
      <w:pPr>
        <w:widowControl/>
        <w:numPr>
          <w:ilvl w:val="0"/>
          <w:numId w:val="12"/>
        </w:numPr>
        <w:spacing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 du montant total du contrat seront retenus à titre de garantie et seront payés à la réception définitive.</w:t>
      </w:r>
    </w:p>
    <w:p w14:paraId="3A919902" w14:textId="77777777" w:rsidR="009646E5" w:rsidRDefault="00FC5771">
      <w:pPr>
        <w:pBdr>
          <w:top w:val="nil"/>
          <w:left w:val="nil"/>
          <w:bottom w:val="nil"/>
          <w:right w:val="nil"/>
          <w:between w:val="nil"/>
        </w:pBdr>
        <w:tabs>
          <w:tab w:val="left" w:pos="1413"/>
        </w:tabs>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paiement de chaque tranche doit être accompagné des documents suivants :</w:t>
      </w:r>
    </w:p>
    <w:p w14:paraId="7EA7AE00" w14:textId="05AB97B2" w:rsidR="009646E5" w:rsidRDefault="00FC5771">
      <w:pPr>
        <w:widowControl/>
        <w:numPr>
          <w:ilvl w:val="0"/>
          <w:numId w:val="12"/>
        </w:numPr>
        <w:spacing w:before="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 facture en hors taxes (HT), établie en </w:t>
      </w:r>
      <w:r w:rsidR="001B1202">
        <w:rPr>
          <w:rFonts w:ascii="Times New Roman" w:eastAsia="Times New Roman" w:hAnsi="Times New Roman" w:cs="Times New Roman"/>
          <w:sz w:val="24"/>
          <w:szCs w:val="24"/>
        </w:rPr>
        <w:t>trois</w:t>
      </w:r>
      <w:r>
        <w:rPr>
          <w:rFonts w:ascii="Times New Roman" w:eastAsia="Times New Roman" w:hAnsi="Times New Roman" w:cs="Times New Roman"/>
          <w:sz w:val="24"/>
          <w:szCs w:val="24"/>
        </w:rPr>
        <w:t xml:space="preserve"> exemplaires</w:t>
      </w:r>
      <w:r w:rsidR="00E67DAB">
        <w:rPr>
          <w:rFonts w:ascii="Times New Roman" w:eastAsia="Times New Roman" w:hAnsi="Times New Roman" w:cs="Times New Roman"/>
          <w:sz w:val="24"/>
          <w:szCs w:val="24"/>
        </w:rPr>
        <w:t xml:space="preserve"> (</w:t>
      </w:r>
      <w:r w:rsidR="00E67DAB" w:rsidRPr="00E67DAB">
        <w:rPr>
          <w:rFonts w:ascii="Times New Roman" w:eastAsia="Times New Roman" w:hAnsi="Times New Roman" w:cs="Times New Roman"/>
          <w:b/>
          <w:bCs/>
          <w:sz w:val="24"/>
          <w:szCs w:val="24"/>
        </w:rPr>
        <w:t>le présent projet est exonéré de la TVA. Une attestation d'exonération de la TVA sera fournie par l'université de Kairouan</w:t>
      </w:r>
      <w:r w:rsidR="00E67DAB">
        <w:rPr>
          <w:rFonts w:ascii="Times New Roman" w:eastAsia="Times New Roman" w:hAnsi="Times New Roman" w:cs="Times New Roman"/>
          <w:sz w:val="24"/>
          <w:szCs w:val="24"/>
        </w:rPr>
        <w:t xml:space="preserve">) </w:t>
      </w:r>
    </w:p>
    <w:p w14:paraId="01CB32C2" w14:textId="77777777" w:rsidR="009646E5" w:rsidRDefault="00FC5771">
      <w:pPr>
        <w:widowControl/>
        <w:numPr>
          <w:ilvl w:val="0"/>
          <w:numId w:val="12"/>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 copie du RNE ;</w:t>
      </w:r>
    </w:p>
    <w:p w14:paraId="6B670096" w14:textId="77777777" w:rsidR="009646E5" w:rsidRDefault="00FC5771">
      <w:pPr>
        <w:widowControl/>
        <w:numPr>
          <w:ilvl w:val="0"/>
          <w:numId w:val="12"/>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bon de commande originale</w:t>
      </w:r>
    </w:p>
    <w:p w14:paraId="698E589A" w14:textId="77777777" w:rsidR="009646E5" w:rsidRDefault="00FC5771">
      <w:pPr>
        <w:widowControl/>
        <w:numPr>
          <w:ilvl w:val="0"/>
          <w:numId w:val="12"/>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 copie du RIB ;</w:t>
      </w:r>
    </w:p>
    <w:p w14:paraId="14EA0243" w14:textId="77777777" w:rsidR="009646E5" w:rsidRDefault="00FC5771">
      <w:pPr>
        <w:widowControl/>
        <w:numPr>
          <w:ilvl w:val="0"/>
          <w:numId w:val="12"/>
        </w:numPr>
        <w:spacing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rapport sur l’exécution et l’accomplissement des missions prédéfinies, précisant les services effectivement réalisés.</w:t>
      </w:r>
    </w:p>
    <w:p w14:paraId="7065708B" w14:textId="77777777" w:rsidR="009646E5" w:rsidRDefault="00FC5771">
      <w:pPr>
        <w:pBdr>
          <w:top w:val="nil"/>
          <w:left w:val="nil"/>
          <w:bottom w:val="nil"/>
          <w:right w:val="nil"/>
          <w:between w:val="nil"/>
        </w:pBdr>
        <w:tabs>
          <w:tab w:val="left" w:pos="1413"/>
        </w:tabs>
        <w:spacing w:before="120" w:after="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 CONFLITS </w:t>
      </w:r>
      <w:r>
        <w:rPr>
          <w:rFonts w:ascii="Times New Roman" w:eastAsia="Times New Roman" w:hAnsi="Times New Roman" w:cs="Times New Roman"/>
          <w:b/>
          <w:bCs/>
          <w:sz w:val="24"/>
          <w:szCs w:val="24"/>
        </w:rPr>
        <w:t>D'INTÉRÊT</w:t>
      </w:r>
    </w:p>
    <w:p w14:paraId="7E9B8B24" w14:textId="77777777" w:rsidR="009646E5" w:rsidRDefault="00FC5771">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 consultants en conflits d’intérêt, c'est -à-dire qui auraient un intérêt quelconque direct ou indirect au projet ou qui sont en relation personnelle ou professionnelle avec l’université de Kairouan, doivent déclarer leurs conflits d’intérêt au moment de la transmission de la lettre de candidature pour la mission ; en particulier, tout fonctionnaire exerçant une fonction administrative doit présenter les autorisations nécessaires pour assurer la mission.</w:t>
      </w:r>
    </w:p>
    <w:p w14:paraId="3035CDA7" w14:textId="77777777" w:rsidR="009646E5" w:rsidRDefault="00FC5771">
      <w:pPr>
        <w:pBdr>
          <w:top w:val="nil"/>
          <w:left w:val="nil"/>
          <w:bottom w:val="nil"/>
          <w:right w:val="nil"/>
          <w:between w:val="nil"/>
        </w:pBdr>
        <w:tabs>
          <w:tab w:val="left" w:pos="1551"/>
          <w:tab w:val="left" w:pos="1552"/>
        </w:tabs>
        <w:spacing w:before="120" w:after="120"/>
        <w:rPr>
          <w:rFonts w:ascii="Times New Roman" w:eastAsia="Times New Roman" w:hAnsi="Times New Roman" w:cs="Times New Roman"/>
          <w:b/>
          <w:bCs/>
          <w:color w:val="000000"/>
          <w:sz w:val="24"/>
          <w:szCs w:val="24"/>
        </w:rPr>
      </w:pPr>
      <w:bookmarkStart w:id="14" w:name="_qu28f7fexz7p" w:colFirst="0" w:colLast="0"/>
      <w:bookmarkEnd w:id="14"/>
      <w:r>
        <w:rPr>
          <w:rFonts w:ascii="Times New Roman" w:eastAsia="Times New Roman" w:hAnsi="Times New Roman" w:cs="Times New Roman"/>
          <w:b/>
          <w:bCs/>
          <w:color w:val="000000"/>
          <w:sz w:val="24"/>
          <w:szCs w:val="24"/>
        </w:rPr>
        <w:t xml:space="preserve">11. </w:t>
      </w:r>
      <w:r>
        <w:rPr>
          <w:rFonts w:ascii="Times New Roman" w:eastAsia="Times New Roman" w:hAnsi="Times New Roman" w:cs="Times New Roman"/>
          <w:b/>
          <w:bCs/>
          <w:sz w:val="24"/>
          <w:szCs w:val="24"/>
        </w:rPr>
        <w:t>CONFIDENTIALITÉ</w:t>
      </w:r>
    </w:p>
    <w:p w14:paraId="1C57E64C" w14:textId="29792B9E" w:rsidR="009646E5" w:rsidRDefault="00FC5771" w:rsidP="00B31768">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bookmarkStart w:id="15" w:name="_ypkyuojwhq49" w:colFirst="0" w:colLast="0"/>
      <w:bookmarkEnd w:id="15"/>
      <w:r>
        <w:rPr>
          <w:rFonts w:ascii="Times New Roman" w:eastAsia="Times New Roman" w:hAnsi="Times New Roman" w:cs="Times New Roman"/>
          <w:color w:val="000000"/>
          <w:sz w:val="24"/>
          <w:szCs w:val="24"/>
        </w:rPr>
        <w:t>L’expert retenu pour la présente mission est tenu de respecter une stricte confidentialité vis-à-vis des tiers, pour toute information relative à la mission ou collectée à son occasion. Tout manquement à cette clause entraîne l’interruption immédiate de la mission. Cette confidentialité reste de règle et sans limitation après la fin de la mission.</w:t>
      </w:r>
    </w:p>
    <w:p w14:paraId="732ABDA9" w14:textId="755D3243" w:rsidR="009646E5" w:rsidRDefault="00FC5771" w:rsidP="00996AE1">
      <w:pPr>
        <w:spacing w:before="92" w:line="242" w:lineRule="auto"/>
        <w:ind w:left="255" w:right="5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J'ATTESTE, EN TOUTE BONNE CONSCIENCE, QUE LES RENSEIGNEMENTS SUSMENTIONNÉS REFLÈTENT EXACTEMENT MA SITUATION, MES QUALIFICATIONS ET MON</w:t>
      </w:r>
      <w:r w:rsidR="00996AE1">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EXPÉRIENCE.</w:t>
      </w:r>
    </w:p>
    <w:p w14:paraId="21D31570" w14:textId="78E5B644" w:rsidR="009646E5" w:rsidRPr="00B31768" w:rsidRDefault="00FC5771" w:rsidP="00996AE1">
      <w:pPr>
        <w:spacing w:line="271" w:lineRule="auto"/>
        <w:ind w:left="257" w:right="5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JE M'ENGAGE À ASSUMER LES CONSÉQUENCES DE TOUTE DÉCLARATION VOLONTAIREMENT ERRONÉE.</w:t>
      </w:r>
    </w:p>
    <w:p w14:paraId="39EA2747" w14:textId="2F462962" w:rsidR="009646E5" w:rsidRDefault="00FC5771">
      <w:pPr>
        <w:spacing w:line="274" w:lineRule="auto"/>
        <w:ind w:left="1283" w:right="2252"/>
        <w:jc w:val="center"/>
        <w:rPr>
          <w:rFonts w:ascii="Times New Roman" w:eastAsia="Times New Roman" w:hAnsi="Times New Roman" w:cs="Times New Roman"/>
          <w:i/>
          <w:iCs/>
          <w:sz w:val="24"/>
          <w:szCs w:val="24"/>
        </w:rPr>
      </w:pPr>
      <w:proofErr w:type="gramStart"/>
      <w:r>
        <w:rPr>
          <w:rFonts w:ascii="Times New Roman" w:eastAsia="Times New Roman" w:hAnsi="Times New Roman" w:cs="Times New Roman"/>
          <w:b/>
          <w:bCs/>
          <w:sz w:val="24"/>
          <w:szCs w:val="24"/>
        </w:rPr>
        <w:t>DATE:</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JOUR/MOIS/ANNÉE</w:t>
      </w:r>
    </w:p>
    <w:p w14:paraId="06047808" w14:textId="2305C43D" w:rsidR="008275C9" w:rsidRDefault="008275C9">
      <w:pPr>
        <w:spacing w:line="274" w:lineRule="auto"/>
        <w:ind w:left="1283" w:right="2252"/>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p>
    <w:p w14:paraId="66F1B478" w14:textId="77777777" w:rsidR="009646E5" w:rsidRDefault="00FC5771">
      <w:pPr>
        <w:spacing w:line="228" w:lineRule="auto"/>
        <w:ind w:left="1283" w:right="2259"/>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shd w:val="clear" w:color="auto" w:fill="F4F4F4"/>
        </w:rPr>
        <w:t>[Signature du consultant</w:t>
      </w:r>
      <w:r>
        <w:rPr>
          <w:rFonts w:ascii="Times New Roman" w:eastAsia="Times New Roman" w:hAnsi="Times New Roman" w:cs="Times New Roman"/>
          <w:i/>
          <w:iCs/>
          <w:sz w:val="24"/>
          <w:szCs w:val="24"/>
        </w:rPr>
        <w:t>]</w:t>
      </w:r>
    </w:p>
    <w:p w14:paraId="1D64E8CC" w14:textId="22902202" w:rsidR="009646E5" w:rsidRPr="00052C81" w:rsidRDefault="00FC5771" w:rsidP="00052C81">
      <w:pPr>
        <w:pBdr>
          <w:top w:val="nil"/>
          <w:left w:val="nil"/>
          <w:bottom w:val="nil"/>
          <w:right w:val="nil"/>
          <w:between w:val="nil"/>
        </w:pBdr>
        <w:spacing w:before="120" w:after="120"/>
        <w:ind w:right="225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12. ANNEXE :</w:t>
      </w:r>
    </w:p>
    <w:p w14:paraId="12FD1543" w14:textId="5297BDE1" w:rsidR="009646E5" w:rsidRPr="00E34C3C" w:rsidRDefault="00FC5771" w:rsidP="00052C81">
      <w:pPr>
        <w:pStyle w:val="Titre"/>
        <w:spacing w:line="276" w:lineRule="auto"/>
        <w:ind w:left="0" w:right="-18"/>
        <w:jc w:val="left"/>
        <w:rPr>
          <w:b w:val="0"/>
          <w:bCs w:val="0"/>
          <w:sz w:val="24"/>
          <w:szCs w:val="24"/>
        </w:rPr>
      </w:pPr>
      <w:r w:rsidRPr="00E34C3C">
        <w:rPr>
          <w:b w:val="0"/>
          <w:bCs w:val="0"/>
          <w:sz w:val="24"/>
          <w:szCs w:val="24"/>
        </w:rPr>
        <w:t>Proposition d’offre financière relative à la mission d’accompagnement pour la mise en place d’un Système de Management Environnemental au profit de l’ISSAT de Kairouan</w:t>
      </w:r>
    </w:p>
    <w:p w14:paraId="12255634" w14:textId="7FA5B48D" w:rsidR="009646E5" w:rsidRDefault="00FC5771" w:rsidP="00770F08">
      <w:pPr>
        <w:spacing w:before="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Soumissionnaire</w:t>
      </w:r>
      <w:r w:rsidR="00052C81">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w:t>
      </w:r>
      <w:r w:rsidR="00052C81">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Adresse</w:t>
      </w:r>
      <w:r w:rsidR="00052C81">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RNE / Matricule fiscal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Téléphone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E-mail :</w:t>
      </w:r>
      <w:r>
        <w:rPr>
          <w:rFonts w:ascii="Times New Roman" w:eastAsia="Times New Roman" w:hAnsi="Times New Roman" w:cs="Times New Roman"/>
          <w:sz w:val="24"/>
          <w:szCs w:val="24"/>
        </w:rPr>
        <w:t xml:space="preserve"> …………………………………………..</w:t>
      </w:r>
    </w:p>
    <w:p w14:paraId="3D68B878" w14:textId="77777777" w:rsidR="009646E5" w:rsidRDefault="00FC577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Montant de l’offre</w:t>
      </w:r>
    </w:p>
    <w:p w14:paraId="7579BA8B" w14:textId="77777777" w:rsidR="009646E5" w:rsidRDefault="009646E5">
      <w:pPr>
        <w:rPr>
          <w:rFonts w:ascii="Times New Roman" w:eastAsia="Times New Roman" w:hAnsi="Times New Roman" w:cs="Times New Roman"/>
          <w:b/>
          <w:bCs/>
          <w:sz w:val="24"/>
          <w:szCs w:val="24"/>
        </w:rPr>
      </w:pPr>
    </w:p>
    <w:tbl>
      <w:tblPr>
        <w:tblStyle w:val="a4"/>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1134"/>
        <w:gridCol w:w="851"/>
        <w:gridCol w:w="1134"/>
      </w:tblGrid>
      <w:tr w:rsidR="009646E5" w14:paraId="0C05159A" w14:textId="77777777" w:rsidTr="00E34C3C">
        <w:tc>
          <w:tcPr>
            <w:tcW w:w="6521" w:type="dxa"/>
            <w:vAlign w:val="center"/>
          </w:tcPr>
          <w:p w14:paraId="59F6565D" w14:textId="77777777" w:rsidR="009646E5" w:rsidRDefault="00FC577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Désignation de la prestation</w:t>
            </w:r>
          </w:p>
        </w:tc>
        <w:tc>
          <w:tcPr>
            <w:tcW w:w="1134" w:type="dxa"/>
            <w:vAlign w:val="center"/>
          </w:tcPr>
          <w:p w14:paraId="5A5C0EF7" w14:textId="77777777" w:rsidR="009646E5" w:rsidRDefault="00FC577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Quantité (H/J)</w:t>
            </w:r>
          </w:p>
        </w:tc>
        <w:tc>
          <w:tcPr>
            <w:tcW w:w="851" w:type="dxa"/>
            <w:vAlign w:val="center"/>
          </w:tcPr>
          <w:p w14:paraId="18B70A20" w14:textId="51CEA5AD" w:rsidR="009646E5" w:rsidRDefault="00FC577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00052C81">
              <w:rPr>
                <w:rFonts w:ascii="Times New Roman" w:eastAsia="Times New Roman" w:hAnsi="Times New Roman" w:cs="Times New Roman"/>
                <w:b/>
                <w:bCs/>
                <w:sz w:val="24"/>
                <w:szCs w:val="24"/>
              </w:rPr>
              <w:t>.U</w:t>
            </w:r>
            <w:r>
              <w:rPr>
                <w:rFonts w:ascii="Times New Roman" w:eastAsia="Times New Roman" w:hAnsi="Times New Roman" w:cs="Times New Roman"/>
                <w:b/>
                <w:bCs/>
                <w:sz w:val="24"/>
                <w:szCs w:val="24"/>
              </w:rPr>
              <w:t xml:space="preserve"> </w:t>
            </w:r>
            <w:r w:rsidR="00052C81">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HT</w:t>
            </w:r>
            <w:r w:rsidR="00052C81">
              <w:rPr>
                <w:rFonts w:ascii="Times New Roman" w:eastAsia="Times New Roman" w:hAnsi="Times New Roman" w:cs="Times New Roman"/>
                <w:b/>
                <w:bCs/>
                <w:sz w:val="24"/>
                <w:szCs w:val="24"/>
              </w:rPr>
              <w:t>)</w:t>
            </w:r>
          </w:p>
        </w:tc>
        <w:tc>
          <w:tcPr>
            <w:tcW w:w="1134" w:type="dxa"/>
            <w:vAlign w:val="center"/>
          </w:tcPr>
          <w:p w14:paraId="410C32C9" w14:textId="08B9BA65" w:rsidR="009646E5" w:rsidRDefault="00FC577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Montant </w:t>
            </w:r>
            <w:r w:rsidR="00052C81">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HT</w:t>
            </w:r>
            <w:r w:rsidR="00052C81">
              <w:rPr>
                <w:rFonts w:ascii="Times New Roman" w:eastAsia="Times New Roman" w:hAnsi="Times New Roman" w:cs="Times New Roman"/>
                <w:b/>
                <w:bCs/>
                <w:sz w:val="24"/>
                <w:szCs w:val="24"/>
              </w:rPr>
              <w:t>)</w:t>
            </w:r>
          </w:p>
        </w:tc>
      </w:tr>
      <w:tr w:rsidR="009646E5" w14:paraId="428A883D" w14:textId="77777777" w:rsidTr="00E34C3C">
        <w:tc>
          <w:tcPr>
            <w:tcW w:w="6521" w:type="dxa"/>
          </w:tcPr>
          <w:p w14:paraId="3A1A5A7C" w14:textId="77777777" w:rsidR="009646E5" w:rsidRDefault="00FC5771">
            <w:pPr>
              <w:rPr>
                <w:rFonts w:ascii="Times New Roman" w:eastAsia="Times New Roman" w:hAnsi="Times New Roman" w:cs="Times New Roman"/>
                <w:sz w:val="24"/>
                <w:szCs w:val="24"/>
              </w:rPr>
            </w:pPr>
            <w:r>
              <w:rPr>
                <w:rFonts w:ascii="Times New Roman" w:eastAsia="Times New Roman" w:hAnsi="Times New Roman" w:cs="Times New Roman"/>
                <w:sz w:val="24"/>
                <w:szCs w:val="24"/>
              </w:rPr>
              <w:t>Phase 1 : Diagnostic et plan d'action</w:t>
            </w:r>
          </w:p>
        </w:tc>
        <w:tc>
          <w:tcPr>
            <w:tcW w:w="1134" w:type="dxa"/>
          </w:tcPr>
          <w:p w14:paraId="200E20F7" w14:textId="77777777" w:rsidR="009646E5" w:rsidRDefault="009646E5">
            <w:pPr>
              <w:rPr>
                <w:rFonts w:ascii="Times New Roman" w:eastAsia="Times New Roman" w:hAnsi="Times New Roman" w:cs="Times New Roman"/>
                <w:sz w:val="24"/>
                <w:szCs w:val="24"/>
              </w:rPr>
            </w:pPr>
          </w:p>
        </w:tc>
        <w:tc>
          <w:tcPr>
            <w:tcW w:w="851" w:type="dxa"/>
          </w:tcPr>
          <w:p w14:paraId="59135602" w14:textId="77777777" w:rsidR="009646E5" w:rsidRDefault="009646E5">
            <w:pPr>
              <w:rPr>
                <w:rFonts w:ascii="Times New Roman" w:eastAsia="Times New Roman" w:hAnsi="Times New Roman" w:cs="Times New Roman"/>
                <w:sz w:val="24"/>
                <w:szCs w:val="24"/>
              </w:rPr>
            </w:pPr>
          </w:p>
        </w:tc>
        <w:tc>
          <w:tcPr>
            <w:tcW w:w="1134" w:type="dxa"/>
          </w:tcPr>
          <w:p w14:paraId="55D75FFE" w14:textId="77777777" w:rsidR="009646E5" w:rsidRDefault="009646E5">
            <w:pPr>
              <w:rPr>
                <w:rFonts w:ascii="Times New Roman" w:eastAsia="Times New Roman" w:hAnsi="Times New Roman" w:cs="Times New Roman"/>
                <w:sz w:val="24"/>
                <w:szCs w:val="24"/>
              </w:rPr>
            </w:pPr>
          </w:p>
        </w:tc>
      </w:tr>
      <w:tr w:rsidR="009646E5" w14:paraId="06F4E0FD" w14:textId="77777777" w:rsidTr="00E34C3C">
        <w:tc>
          <w:tcPr>
            <w:tcW w:w="6521" w:type="dxa"/>
          </w:tcPr>
          <w:p w14:paraId="57995464" w14:textId="03577C99" w:rsidR="009646E5" w:rsidRDefault="00FC5771">
            <w:pPr>
              <w:rPr>
                <w:rFonts w:ascii="Times New Roman" w:eastAsia="Times New Roman" w:hAnsi="Times New Roman" w:cs="Times New Roman"/>
                <w:sz w:val="24"/>
                <w:szCs w:val="24"/>
              </w:rPr>
            </w:pPr>
            <w:r>
              <w:rPr>
                <w:rFonts w:ascii="Times New Roman" w:eastAsia="Times New Roman" w:hAnsi="Times New Roman" w:cs="Times New Roman"/>
                <w:sz w:val="24"/>
                <w:szCs w:val="24"/>
              </w:rPr>
              <w:t>Phase 2 : Développement des compétences</w:t>
            </w:r>
            <w:r w:rsidR="00DF6A7B">
              <w:rPr>
                <w:rFonts w:ascii="Times New Roman" w:eastAsia="Times New Roman" w:hAnsi="Times New Roman" w:cs="Times New Roman"/>
                <w:sz w:val="24"/>
                <w:szCs w:val="24"/>
              </w:rPr>
              <w:t xml:space="preserve"> + logistique</w:t>
            </w:r>
          </w:p>
        </w:tc>
        <w:tc>
          <w:tcPr>
            <w:tcW w:w="1134" w:type="dxa"/>
          </w:tcPr>
          <w:p w14:paraId="30475E11" w14:textId="77777777" w:rsidR="009646E5" w:rsidRDefault="009646E5">
            <w:pPr>
              <w:rPr>
                <w:rFonts w:ascii="Times New Roman" w:eastAsia="Times New Roman" w:hAnsi="Times New Roman" w:cs="Times New Roman"/>
                <w:sz w:val="24"/>
                <w:szCs w:val="24"/>
              </w:rPr>
            </w:pPr>
          </w:p>
        </w:tc>
        <w:tc>
          <w:tcPr>
            <w:tcW w:w="851" w:type="dxa"/>
          </w:tcPr>
          <w:p w14:paraId="3CF06E92" w14:textId="77777777" w:rsidR="009646E5" w:rsidRDefault="009646E5">
            <w:pPr>
              <w:rPr>
                <w:rFonts w:ascii="Times New Roman" w:eastAsia="Times New Roman" w:hAnsi="Times New Roman" w:cs="Times New Roman"/>
                <w:sz w:val="24"/>
                <w:szCs w:val="24"/>
              </w:rPr>
            </w:pPr>
          </w:p>
        </w:tc>
        <w:tc>
          <w:tcPr>
            <w:tcW w:w="1134" w:type="dxa"/>
          </w:tcPr>
          <w:p w14:paraId="6ECE99F3" w14:textId="77777777" w:rsidR="009646E5" w:rsidRDefault="009646E5">
            <w:pPr>
              <w:rPr>
                <w:rFonts w:ascii="Times New Roman" w:eastAsia="Times New Roman" w:hAnsi="Times New Roman" w:cs="Times New Roman"/>
                <w:sz w:val="24"/>
                <w:szCs w:val="24"/>
              </w:rPr>
            </w:pPr>
          </w:p>
        </w:tc>
      </w:tr>
      <w:tr w:rsidR="009646E5" w14:paraId="5C5D42E2" w14:textId="77777777" w:rsidTr="00E34C3C">
        <w:tc>
          <w:tcPr>
            <w:tcW w:w="6521" w:type="dxa"/>
          </w:tcPr>
          <w:p w14:paraId="7B67F7FD" w14:textId="77777777" w:rsidR="009646E5" w:rsidRDefault="00FC5771">
            <w:pPr>
              <w:rPr>
                <w:rFonts w:ascii="Times New Roman" w:eastAsia="Times New Roman" w:hAnsi="Times New Roman" w:cs="Times New Roman"/>
                <w:sz w:val="24"/>
                <w:szCs w:val="24"/>
              </w:rPr>
            </w:pPr>
            <w:r>
              <w:rPr>
                <w:rFonts w:ascii="Times New Roman" w:eastAsia="Times New Roman" w:hAnsi="Times New Roman" w:cs="Times New Roman"/>
                <w:sz w:val="24"/>
                <w:szCs w:val="24"/>
              </w:rPr>
              <w:t>Phase 3 : Conception et formalisation du système</w:t>
            </w:r>
          </w:p>
        </w:tc>
        <w:tc>
          <w:tcPr>
            <w:tcW w:w="1134" w:type="dxa"/>
          </w:tcPr>
          <w:p w14:paraId="5EA199F2" w14:textId="77777777" w:rsidR="009646E5" w:rsidRDefault="009646E5">
            <w:pPr>
              <w:rPr>
                <w:rFonts w:ascii="Times New Roman" w:eastAsia="Times New Roman" w:hAnsi="Times New Roman" w:cs="Times New Roman"/>
                <w:sz w:val="24"/>
                <w:szCs w:val="24"/>
              </w:rPr>
            </w:pPr>
          </w:p>
        </w:tc>
        <w:tc>
          <w:tcPr>
            <w:tcW w:w="851" w:type="dxa"/>
          </w:tcPr>
          <w:p w14:paraId="789BCEA0" w14:textId="77777777" w:rsidR="009646E5" w:rsidRDefault="009646E5">
            <w:pPr>
              <w:rPr>
                <w:rFonts w:ascii="Times New Roman" w:eastAsia="Times New Roman" w:hAnsi="Times New Roman" w:cs="Times New Roman"/>
                <w:sz w:val="24"/>
                <w:szCs w:val="24"/>
              </w:rPr>
            </w:pPr>
          </w:p>
        </w:tc>
        <w:tc>
          <w:tcPr>
            <w:tcW w:w="1134" w:type="dxa"/>
          </w:tcPr>
          <w:p w14:paraId="0C52B7AE" w14:textId="77777777" w:rsidR="009646E5" w:rsidRDefault="009646E5">
            <w:pPr>
              <w:rPr>
                <w:rFonts w:ascii="Times New Roman" w:eastAsia="Times New Roman" w:hAnsi="Times New Roman" w:cs="Times New Roman"/>
                <w:sz w:val="24"/>
                <w:szCs w:val="24"/>
              </w:rPr>
            </w:pPr>
          </w:p>
        </w:tc>
      </w:tr>
      <w:tr w:rsidR="009646E5" w14:paraId="39AC6F98" w14:textId="77777777" w:rsidTr="00E34C3C">
        <w:tc>
          <w:tcPr>
            <w:tcW w:w="6521" w:type="dxa"/>
          </w:tcPr>
          <w:p w14:paraId="00DBCC8B" w14:textId="77777777" w:rsidR="009646E5" w:rsidRDefault="00FC5771">
            <w:pPr>
              <w:rPr>
                <w:rFonts w:ascii="Times New Roman" w:eastAsia="Times New Roman" w:hAnsi="Times New Roman" w:cs="Times New Roman"/>
                <w:sz w:val="24"/>
                <w:szCs w:val="24"/>
              </w:rPr>
            </w:pPr>
            <w:r>
              <w:rPr>
                <w:rFonts w:ascii="Times New Roman" w:eastAsia="Times New Roman" w:hAnsi="Times New Roman" w:cs="Times New Roman"/>
                <w:sz w:val="24"/>
                <w:szCs w:val="24"/>
              </w:rPr>
              <w:t>Phase 4 : Évaluation, surveillance et suivi</w:t>
            </w:r>
          </w:p>
        </w:tc>
        <w:tc>
          <w:tcPr>
            <w:tcW w:w="1134" w:type="dxa"/>
          </w:tcPr>
          <w:p w14:paraId="0B42AE51" w14:textId="77777777" w:rsidR="009646E5" w:rsidRDefault="009646E5">
            <w:pPr>
              <w:rPr>
                <w:rFonts w:ascii="Times New Roman" w:eastAsia="Times New Roman" w:hAnsi="Times New Roman" w:cs="Times New Roman"/>
                <w:sz w:val="24"/>
                <w:szCs w:val="24"/>
              </w:rPr>
            </w:pPr>
          </w:p>
        </w:tc>
        <w:tc>
          <w:tcPr>
            <w:tcW w:w="851" w:type="dxa"/>
          </w:tcPr>
          <w:p w14:paraId="18260749" w14:textId="77777777" w:rsidR="009646E5" w:rsidRDefault="009646E5">
            <w:pPr>
              <w:rPr>
                <w:rFonts w:ascii="Times New Roman" w:eastAsia="Times New Roman" w:hAnsi="Times New Roman" w:cs="Times New Roman"/>
                <w:sz w:val="24"/>
                <w:szCs w:val="24"/>
              </w:rPr>
            </w:pPr>
          </w:p>
        </w:tc>
        <w:tc>
          <w:tcPr>
            <w:tcW w:w="1134" w:type="dxa"/>
          </w:tcPr>
          <w:p w14:paraId="05F240CB" w14:textId="77777777" w:rsidR="009646E5" w:rsidRDefault="009646E5">
            <w:pPr>
              <w:rPr>
                <w:rFonts w:ascii="Times New Roman" w:eastAsia="Times New Roman" w:hAnsi="Times New Roman" w:cs="Times New Roman"/>
                <w:sz w:val="24"/>
                <w:szCs w:val="24"/>
              </w:rPr>
            </w:pPr>
          </w:p>
        </w:tc>
      </w:tr>
      <w:tr w:rsidR="009646E5" w14:paraId="168A3BF0" w14:textId="77777777" w:rsidTr="00E34C3C">
        <w:tc>
          <w:tcPr>
            <w:tcW w:w="6521" w:type="dxa"/>
          </w:tcPr>
          <w:p w14:paraId="2741F31F" w14:textId="77777777" w:rsidR="009646E5" w:rsidRDefault="00FC5771">
            <w:pPr>
              <w:rPr>
                <w:rFonts w:ascii="Times New Roman" w:eastAsia="Times New Roman" w:hAnsi="Times New Roman" w:cs="Times New Roman"/>
                <w:sz w:val="24"/>
                <w:szCs w:val="24"/>
              </w:rPr>
            </w:pPr>
            <w:r>
              <w:rPr>
                <w:rFonts w:ascii="Times New Roman" w:eastAsia="Times New Roman" w:hAnsi="Times New Roman" w:cs="Times New Roman"/>
                <w:sz w:val="24"/>
                <w:szCs w:val="24"/>
              </w:rPr>
              <w:t>Phase 5 : Préparation à l’audit de certification et clôture du projet</w:t>
            </w:r>
          </w:p>
        </w:tc>
        <w:tc>
          <w:tcPr>
            <w:tcW w:w="1134" w:type="dxa"/>
          </w:tcPr>
          <w:p w14:paraId="2818C6C7" w14:textId="77777777" w:rsidR="009646E5" w:rsidRDefault="009646E5">
            <w:pPr>
              <w:rPr>
                <w:rFonts w:ascii="Times New Roman" w:eastAsia="Times New Roman" w:hAnsi="Times New Roman" w:cs="Times New Roman"/>
                <w:sz w:val="24"/>
                <w:szCs w:val="24"/>
              </w:rPr>
            </w:pPr>
          </w:p>
        </w:tc>
        <w:tc>
          <w:tcPr>
            <w:tcW w:w="851" w:type="dxa"/>
          </w:tcPr>
          <w:p w14:paraId="598E83F4" w14:textId="77777777" w:rsidR="009646E5" w:rsidRDefault="009646E5">
            <w:pPr>
              <w:rPr>
                <w:rFonts w:ascii="Times New Roman" w:eastAsia="Times New Roman" w:hAnsi="Times New Roman" w:cs="Times New Roman"/>
                <w:sz w:val="24"/>
                <w:szCs w:val="24"/>
              </w:rPr>
            </w:pPr>
          </w:p>
        </w:tc>
        <w:tc>
          <w:tcPr>
            <w:tcW w:w="1134" w:type="dxa"/>
          </w:tcPr>
          <w:p w14:paraId="4B69024E" w14:textId="77777777" w:rsidR="009646E5" w:rsidRDefault="009646E5">
            <w:pPr>
              <w:rPr>
                <w:rFonts w:ascii="Times New Roman" w:eastAsia="Times New Roman" w:hAnsi="Times New Roman" w:cs="Times New Roman"/>
                <w:sz w:val="24"/>
                <w:szCs w:val="24"/>
              </w:rPr>
            </w:pPr>
          </w:p>
        </w:tc>
      </w:tr>
    </w:tbl>
    <w:p w14:paraId="502A123F" w14:textId="77777777" w:rsidR="009646E5" w:rsidRDefault="009646E5">
      <w:pPr>
        <w:rPr>
          <w:rFonts w:ascii="Times New Roman" w:eastAsia="Times New Roman" w:hAnsi="Times New Roman" w:cs="Times New Roman"/>
          <w:sz w:val="24"/>
          <w:szCs w:val="24"/>
        </w:rPr>
      </w:pPr>
    </w:p>
    <w:tbl>
      <w:tblPr>
        <w:tblStyle w:val="a5"/>
        <w:tblW w:w="5718"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2661"/>
      </w:tblGrid>
      <w:tr w:rsidR="009646E5" w14:paraId="23A78800" w14:textId="77777777" w:rsidTr="00E0325C">
        <w:tc>
          <w:tcPr>
            <w:tcW w:w="3057" w:type="dxa"/>
          </w:tcPr>
          <w:p w14:paraId="790ACD3B" w14:textId="77777777" w:rsidR="009646E5" w:rsidRDefault="00FC577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Montant total HT en DT :</w:t>
            </w:r>
          </w:p>
        </w:tc>
        <w:tc>
          <w:tcPr>
            <w:tcW w:w="2661" w:type="dxa"/>
          </w:tcPr>
          <w:p w14:paraId="2E70422D" w14:textId="77777777" w:rsidR="009646E5" w:rsidRDefault="009646E5">
            <w:pPr>
              <w:rPr>
                <w:rFonts w:ascii="Times New Roman" w:eastAsia="Times New Roman" w:hAnsi="Times New Roman" w:cs="Times New Roman"/>
                <w:sz w:val="24"/>
                <w:szCs w:val="24"/>
              </w:rPr>
            </w:pPr>
          </w:p>
        </w:tc>
      </w:tr>
    </w:tbl>
    <w:p w14:paraId="22B4ED09" w14:textId="77777777" w:rsidR="00E0325C" w:rsidRDefault="00E0325C">
      <w:pPr>
        <w:rPr>
          <w:rFonts w:ascii="Times New Roman" w:eastAsia="Times New Roman" w:hAnsi="Times New Roman" w:cs="Times New Roman"/>
          <w:sz w:val="24"/>
          <w:szCs w:val="24"/>
        </w:rPr>
      </w:pPr>
    </w:p>
    <w:p w14:paraId="50ECE9A9" w14:textId="77777777" w:rsidR="00E0325C" w:rsidRDefault="00E0325C">
      <w:pPr>
        <w:rPr>
          <w:rFonts w:ascii="Times New Roman" w:eastAsia="Times New Roman" w:hAnsi="Times New Roman" w:cs="Times New Roman"/>
          <w:sz w:val="24"/>
          <w:szCs w:val="24"/>
        </w:rPr>
      </w:pPr>
    </w:p>
    <w:p w14:paraId="2D60DA70" w14:textId="1A2CCEBB" w:rsidR="00E0325C" w:rsidRDefault="00E0325C" w:rsidP="00E0325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Indiquer le montant (PTHT) en toutes lettres : …………………………………………………</w:t>
      </w:r>
    </w:p>
    <w:p w14:paraId="5DCF1E0F" w14:textId="10EB2727" w:rsidR="00E0325C" w:rsidRPr="00E0325C" w:rsidRDefault="00E0325C" w:rsidP="00E0325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sidRPr="00E0325C">
        <w:rPr>
          <w:rFonts w:ascii="Times New Roman" w:eastAsia="Times New Roman" w:hAnsi="Times New Roman" w:cs="Times New Roman"/>
          <w:b/>
          <w:bCs/>
          <w:sz w:val="24"/>
          <w:szCs w:val="24"/>
        </w:rPr>
        <w:t>Le présent projet est exonéré de la TVA</w:t>
      </w:r>
      <w:r>
        <w:rPr>
          <w:rFonts w:ascii="Times New Roman" w:eastAsia="Times New Roman" w:hAnsi="Times New Roman" w:cs="Times New Roman"/>
          <w:b/>
          <w:bCs/>
          <w:sz w:val="24"/>
          <w:szCs w:val="24"/>
        </w:rPr>
        <w:t>)</w:t>
      </w:r>
    </w:p>
    <w:p w14:paraId="432A36AB" w14:textId="23C30FA1" w:rsidR="009646E5" w:rsidRDefault="00FC5771">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Validité de l’offre</w:t>
      </w:r>
    </w:p>
    <w:p w14:paraId="4580230D" w14:textId="57D8DAD9" w:rsidR="009646E5" w:rsidRPr="005D18D6" w:rsidRDefault="00FC5771">
      <w:pPr>
        <w:widowControl/>
        <w:pBdr>
          <w:top w:val="nil"/>
          <w:left w:val="nil"/>
          <w:bottom w:val="nil"/>
          <w:right w:val="nil"/>
          <w:between w:val="nil"/>
        </w:pBdr>
        <w:spacing w:line="276" w:lineRule="auto"/>
        <w:jc w:val="both"/>
        <w:rPr>
          <w:rFonts w:ascii="Times New Roman" w:eastAsia="Times New Roman" w:hAnsi="Times New Roman" w:cs="Times New Roman"/>
          <w:sz w:val="24"/>
          <w:szCs w:val="24"/>
          <w:lang w:val="fr-FR" w:bidi="ar-TN"/>
        </w:rPr>
      </w:pPr>
      <w:r>
        <w:rPr>
          <w:rFonts w:ascii="Times New Roman" w:eastAsia="Times New Roman" w:hAnsi="Times New Roman" w:cs="Times New Roman"/>
          <w:color w:val="000000"/>
          <w:sz w:val="24"/>
          <w:szCs w:val="24"/>
        </w:rPr>
        <w:t xml:space="preserve">La présente offre financière est valable pendant </w:t>
      </w:r>
      <w:r w:rsidR="005D18D6">
        <w:rPr>
          <w:rFonts w:ascii="Times New Roman" w:eastAsia="Times New Roman" w:hAnsi="Times New Roman" w:cs="Times New Roman"/>
          <w:b/>
          <w:bCs/>
          <w:color w:val="000000"/>
          <w:sz w:val="24"/>
          <w:szCs w:val="24"/>
        </w:rPr>
        <w:t>60</w:t>
      </w:r>
      <w:r>
        <w:rPr>
          <w:rFonts w:ascii="Times New Roman" w:eastAsia="Times New Roman" w:hAnsi="Times New Roman" w:cs="Times New Roman"/>
          <w:b/>
          <w:bCs/>
          <w:color w:val="000000"/>
          <w:sz w:val="24"/>
          <w:szCs w:val="24"/>
        </w:rPr>
        <w:t xml:space="preserve"> jours</w:t>
      </w:r>
      <w:r>
        <w:rPr>
          <w:rFonts w:ascii="Times New Roman" w:eastAsia="Times New Roman" w:hAnsi="Times New Roman" w:cs="Times New Roman"/>
          <w:color w:val="000000"/>
          <w:sz w:val="24"/>
          <w:szCs w:val="24"/>
        </w:rPr>
        <w:t xml:space="preserve"> </w:t>
      </w:r>
      <w:r w:rsidR="00E0325C">
        <w:rPr>
          <w:rFonts w:ascii="Times New Roman" w:eastAsia="Times New Roman" w:hAnsi="Times New Roman" w:cs="Times New Roman"/>
          <w:color w:val="000000"/>
          <w:sz w:val="24"/>
          <w:szCs w:val="24"/>
        </w:rPr>
        <w:t xml:space="preserve">au minimum, </w:t>
      </w:r>
      <w:r>
        <w:rPr>
          <w:rFonts w:ascii="Times New Roman" w:eastAsia="Times New Roman" w:hAnsi="Times New Roman" w:cs="Times New Roman"/>
          <w:color w:val="000000"/>
          <w:sz w:val="24"/>
          <w:szCs w:val="24"/>
        </w:rPr>
        <w:t>à compter de la date limite de réception des offres.</w:t>
      </w:r>
    </w:p>
    <w:p w14:paraId="5FCD76E6" w14:textId="750F3385" w:rsidR="009646E5" w:rsidRDefault="00FC5771">
      <w:pPr>
        <w:widowControl/>
        <w:pBdr>
          <w:top w:val="nil"/>
          <w:left w:val="nil"/>
          <w:bottom w:val="nil"/>
          <w:right w:val="nil"/>
          <w:between w:val="nil"/>
        </w:pBdr>
        <w:spacing w:line="360" w:lineRule="auto"/>
        <w:ind w:left="54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Fait à …</w:t>
      </w:r>
      <w:proofErr w:type="gramStart"/>
      <w:r>
        <w:rPr>
          <w:rFonts w:ascii="Times New Roman" w:eastAsia="Times New Roman" w:hAnsi="Times New Roman" w:cs="Times New Roman"/>
          <w:color w:val="000000"/>
          <w:sz w:val="24"/>
          <w:szCs w:val="24"/>
        </w:rPr>
        <w:t>…</w:t>
      </w:r>
      <w:r w:rsidR="008275C9">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le</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w:t>
      </w:r>
    </w:p>
    <w:p w14:paraId="685732D7" w14:textId="77777777" w:rsidR="009646E5" w:rsidRDefault="00FC5771">
      <w:pPr>
        <w:spacing w:line="360" w:lineRule="auto"/>
        <w:ind w:right="1062"/>
        <w:jc w:val="right"/>
        <w:rPr>
          <w:color w:val="000000"/>
          <w:sz w:val="29"/>
          <w:szCs w:val="29"/>
        </w:rPr>
      </w:pPr>
      <w:r>
        <w:rPr>
          <w:rFonts w:ascii="Times New Roman" w:eastAsia="Times New Roman" w:hAnsi="Times New Roman" w:cs="Times New Roman"/>
          <w:b/>
          <w:bCs/>
          <w:sz w:val="24"/>
          <w:szCs w:val="24"/>
        </w:rPr>
        <w:t>Signature et cachet</w:t>
      </w:r>
    </w:p>
    <w:p w14:paraId="74464169" w14:textId="77777777" w:rsidR="009646E5" w:rsidRDefault="009646E5">
      <w:bookmarkStart w:id="16" w:name="_hl8e91d575km" w:colFirst="0" w:colLast="0"/>
      <w:bookmarkEnd w:id="16"/>
    </w:p>
    <w:sectPr w:rsidR="009646E5">
      <w:footerReference w:type="default" r:id="rId15"/>
      <w:type w:val="continuous"/>
      <w:pgSz w:w="11900" w:h="16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76258" w14:textId="77777777" w:rsidR="00831BFB" w:rsidRDefault="00831BFB">
      <w:r>
        <w:separator/>
      </w:r>
    </w:p>
  </w:endnote>
  <w:endnote w:type="continuationSeparator" w:id="0">
    <w:p w14:paraId="6CA12290" w14:textId="77777777" w:rsidR="00831BFB" w:rsidRDefault="00831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95A96A1-5FFD-4879-B22D-552249F9384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4B7EC92-31AF-4358-8886-31DED16699C5}"/>
    <w:embedBold r:id="rId3" w:fontKey="{E124EE21-492D-49D1-BE59-AE3732D7450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4" w:fontKey="{0D0D56FB-CD2D-49F6-9696-DBA3AED0D92A}"/>
  </w:font>
  <w:font w:name="Lucida Sans">
    <w:panose1 w:val="020B0602030504020204"/>
    <w:charset w:val="00"/>
    <w:family w:val="swiss"/>
    <w:pitch w:val="variable"/>
    <w:sig w:usb0="00000003" w:usb1="00000000" w:usb2="00000000" w:usb3="00000000" w:csb0="00000001" w:csb1="00000000"/>
    <w:embedRegular r:id="rId5" w:fontKey="{71F32FF0-8046-495E-850E-91A897605C7D}"/>
    <w:embedBold r:id="rId6" w:fontKey="{3C2E0DC2-89E6-4541-9555-622FE13B7AC9}"/>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7" w:fontKey="{0F428E72-36B9-468B-8363-8BD89A032410}"/>
  </w:font>
  <w:font w:name="Book Antiqua">
    <w:panose1 w:val="02040602050305030304"/>
    <w:charset w:val="00"/>
    <w:family w:val="roman"/>
    <w:pitch w:val="variable"/>
    <w:sig w:usb0="00000287" w:usb1="00000000" w:usb2="00000000" w:usb3="00000000" w:csb0="0000009F" w:csb1="00000000"/>
    <w:embedRegular r:id="rId8" w:fontKey="{8059D75E-576D-452B-906E-43A8230CACEC}"/>
  </w:font>
  <w:font w:name="Aptos">
    <w:charset w:val="00"/>
    <w:family w:val="swiss"/>
    <w:pitch w:val="variable"/>
    <w:sig w:usb0="20000287" w:usb1="00000003" w:usb2="00000000" w:usb3="00000000" w:csb0="0000019F" w:csb1="00000000"/>
    <w:embedRegular r:id="rId9" w:fontKey="{A9E9F6F4-3D2E-4F06-94EF-EC0375EC8451}"/>
  </w:font>
  <w:font w:name="Cambria">
    <w:panose1 w:val="02040503050406030204"/>
    <w:charset w:val="00"/>
    <w:family w:val="roman"/>
    <w:pitch w:val="variable"/>
    <w:sig w:usb0="E00006FF" w:usb1="420024FF" w:usb2="02000000" w:usb3="00000000" w:csb0="0000019F" w:csb1="00000000"/>
    <w:embedRegular r:id="rId10" w:fontKey="{3518D213-CF80-4BEC-8127-A64F8AD3F3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DB872" w14:textId="2E28C364" w:rsidR="009646E5" w:rsidRDefault="00FC5771">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38219C">
      <w:rPr>
        <w:noProof/>
        <w:color w:val="000000"/>
      </w:rPr>
      <w:t>3</w:t>
    </w:r>
    <w:r>
      <w:rPr>
        <w:color w:val="000000"/>
      </w:rPr>
      <w:fldChar w:fldCharType="end"/>
    </w:r>
  </w:p>
  <w:p w14:paraId="3639CF45" w14:textId="77777777" w:rsidR="009646E5" w:rsidRDefault="009646E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A3E36" w14:textId="0850C874" w:rsidR="009646E5" w:rsidRDefault="009646E5" w:rsidP="0056200B">
    <w:pPr>
      <w:pBdr>
        <w:top w:val="nil"/>
        <w:left w:val="nil"/>
        <w:bottom w:val="nil"/>
        <w:right w:val="nil"/>
        <w:between w:val="nil"/>
      </w:pBdr>
      <w:tabs>
        <w:tab w:val="center" w:pos="4536"/>
        <w:tab w:val="right" w:pos="9072"/>
      </w:tabs>
      <w:rPr>
        <w:color w:val="000000"/>
      </w:rPr>
    </w:pPr>
  </w:p>
  <w:p w14:paraId="30716D91" w14:textId="77777777" w:rsidR="009646E5" w:rsidRDefault="009646E5">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1F2C" w14:textId="77777777" w:rsidR="009646E5" w:rsidRDefault="009646E5">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61396" w14:textId="77777777" w:rsidR="00831BFB" w:rsidRDefault="00831BFB">
      <w:r>
        <w:separator/>
      </w:r>
    </w:p>
  </w:footnote>
  <w:footnote w:type="continuationSeparator" w:id="0">
    <w:p w14:paraId="505FC268" w14:textId="77777777" w:rsidR="00831BFB" w:rsidRDefault="00831B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5B8"/>
    <w:multiLevelType w:val="multilevel"/>
    <w:tmpl w:val="07C422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A479E2"/>
    <w:multiLevelType w:val="multilevel"/>
    <w:tmpl w:val="6EC2623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AE5EDF"/>
    <w:multiLevelType w:val="multilevel"/>
    <w:tmpl w:val="AFE44112"/>
    <w:lvl w:ilvl="0">
      <w:numFmt w:val="bullet"/>
      <w:lvlText w:val="-"/>
      <w:lvlJc w:val="left"/>
      <w:pPr>
        <w:ind w:left="956" w:hanging="360"/>
      </w:pPr>
      <w:rPr>
        <w:rFonts w:ascii="Calibri" w:eastAsia="Calibri" w:hAnsi="Calibri" w:cs="Calibri"/>
        <w:sz w:val="24"/>
        <w:szCs w:val="24"/>
      </w:rPr>
    </w:lvl>
    <w:lvl w:ilvl="1">
      <w:numFmt w:val="bullet"/>
      <w:lvlText w:val="•"/>
      <w:lvlJc w:val="left"/>
      <w:pPr>
        <w:ind w:left="1876" w:hanging="360"/>
      </w:pPr>
    </w:lvl>
    <w:lvl w:ilvl="2">
      <w:numFmt w:val="bullet"/>
      <w:lvlText w:val="•"/>
      <w:lvlJc w:val="left"/>
      <w:pPr>
        <w:ind w:left="2792" w:hanging="360"/>
      </w:pPr>
    </w:lvl>
    <w:lvl w:ilvl="3">
      <w:numFmt w:val="bullet"/>
      <w:lvlText w:val="•"/>
      <w:lvlJc w:val="left"/>
      <w:pPr>
        <w:ind w:left="3708" w:hanging="360"/>
      </w:pPr>
    </w:lvl>
    <w:lvl w:ilvl="4">
      <w:numFmt w:val="bullet"/>
      <w:lvlText w:val="•"/>
      <w:lvlJc w:val="left"/>
      <w:pPr>
        <w:ind w:left="4624" w:hanging="360"/>
      </w:pPr>
    </w:lvl>
    <w:lvl w:ilvl="5">
      <w:numFmt w:val="bullet"/>
      <w:lvlText w:val="•"/>
      <w:lvlJc w:val="left"/>
      <w:pPr>
        <w:ind w:left="5540" w:hanging="360"/>
      </w:pPr>
    </w:lvl>
    <w:lvl w:ilvl="6">
      <w:numFmt w:val="bullet"/>
      <w:lvlText w:val="•"/>
      <w:lvlJc w:val="left"/>
      <w:pPr>
        <w:ind w:left="6456" w:hanging="360"/>
      </w:pPr>
    </w:lvl>
    <w:lvl w:ilvl="7">
      <w:numFmt w:val="bullet"/>
      <w:lvlText w:val="•"/>
      <w:lvlJc w:val="left"/>
      <w:pPr>
        <w:ind w:left="7372" w:hanging="360"/>
      </w:pPr>
    </w:lvl>
    <w:lvl w:ilvl="8">
      <w:numFmt w:val="bullet"/>
      <w:lvlText w:val="•"/>
      <w:lvlJc w:val="left"/>
      <w:pPr>
        <w:ind w:left="8288" w:hanging="360"/>
      </w:pPr>
    </w:lvl>
  </w:abstractNum>
  <w:abstractNum w:abstractNumId="3" w15:restartNumberingAfterBreak="0">
    <w:nsid w:val="17C932E5"/>
    <w:multiLevelType w:val="multilevel"/>
    <w:tmpl w:val="90E2A7B6"/>
    <w:lvl w:ilvl="0">
      <w:start w:val="1"/>
      <w:numFmt w:val="decimal"/>
      <w:lvlText w:val="%1."/>
      <w:lvlJc w:val="left"/>
      <w:pPr>
        <w:ind w:left="478" w:hanging="242"/>
      </w:pPr>
      <w:rPr>
        <w:rFonts w:ascii="Calibri" w:eastAsia="Calibri" w:hAnsi="Calibri" w:cs="Calibri"/>
        <w:b/>
        <w:bCs/>
        <w:sz w:val="24"/>
        <w:szCs w:val="24"/>
      </w:rPr>
    </w:lvl>
    <w:lvl w:ilvl="1">
      <w:start w:val="1"/>
      <w:numFmt w:val="decimal"/>
      <w:lvlText w:val="%2."/>
      <w:lvlJc w:val="left"/>
      <w:pPr>
        <w:ind w:left="956" w:hanging="360"/>
      </w:pPr>
      <w:rPr>
        <w:rFonts w:ascii="Calibri" w:eastAsia="Calibri" w:hAnsi="Calibri" w:cs="Calibri"/>
        <w:b/>
        <w:bCs/>
        <w:sz w:val="22"/>
        <w:szCs w:val="22"/>
      </w:rPr>
    </w:lvl>
    <w:lvl w:ilvl="2">
      <w:numFmt w:val="bullet"/>
      <w:lvlText w:val="•"/>
      <w:lvlJc w:val="left"/>
      <w:pPr>
        <w:ind w:left="1977" w:hanging="360"/>
      </w:pPr>
    </w:lvl>
    <w:lvl w:ilvl="3">
      <w:numFmt w:val="bullet"/>
      <w:lvlText w:val="•"/>
      <w:lvlJc w:val="left"/>
      <w:pPr>
        <w:ind w:left="2995" w:hanging="360"/>
      </w:pPr>
    </w:lvl>
    <w:lvl w:ilvl="4">
      <w:numFmt w:val="bullet"/>
      <w:lvlText w:val="•"/>
      <w:lvlJc w:val="left"/>
      <w:pPr>
        <w:ind w:left="4013" w:hanging="360"/>
      </w:pPr>
    </w:lvl>
    <w:lvl w:ilvl="5">
      <w:numFmt w:val="bullet"/>
      <w:lvlText w:val="•"/>
      <w:lvlJc w:val="left"/>
      <w:pPr>
        <w:ind w:left="5031" w:hanging="360"/>
      </w:pPr>
    </w:lvl>
    <w:lvl w:ilvl="6">
      <w:numFmt w:val="bullet"/>
      <w:lvlText w:val="•"/>
      <w:lvlJc w:val="left"/>
      <w:pPr>
        <w:ind w:left="6049" w:hanging="360"/>
      </w:pPr>
    </w:lvl>
    <w:lvl w:ilvl="7">
      <w:numFmt w:val="bullet"/>
      <w:lvlText w:val="•"/>
      <w:lvlJc w:val="left"/>
      <w:pPr>
        <w:ind w:left="7067" w:hanging="360"/>
      </w:pPr>
    </w:lvl>
    <w:lvl w:ilvl="8">
      <w:numFmt w:val="bullet"/>
      <w:lvlText w:val="•"/>
      <w:lvlJc w:val="left"/>
      <w:pPr>
        <w:ind w:left="8085" w:hanging="360"/>
      </w:pPr>
    </w:lvl>
  </w:abstractNum>
  <w:abstractNum w:abstractNumId="4" w15:restartNumberingAfterBreak="0">
    <w:nsid w:val="19F57201"/>
    <w:multiLevelType w:val="multilevel"/>
    <w:tmpl w:val="9B941A8A"/>
    <w:lvl w:ilvl="0">
      <w:start w:val="11"/>
      <w:numFmt w:val="decimal"/>
      <w:lvlText w:val="%1."/>
      <w:lvlJc w:val="left"/>
      <w:pPr>
        <w:ind w:left="1489" w:hanging="360"/>
      </w:pPr>
      <w:rPr>
        <w:rFonts w:ascii="Arial" w:eastAsia="Arial" w:hAnsi="Arial" w:cs="Arial"/>
        <w:b/>
        <w:bCs/>
        <w:sz w:val="22"/>
        <w:szCs w:val="22"/>
      </w:rPr>
    </w:lvl>
    <w:lvl w:ilvl="1">
      <w:start w:val="1"/>
      <w:numFmt w:val="lowerLetter"/>
      <w:lvlText w:val="%2."/>
      <w:lvlJc w:val="left"/>
      <w:pPr>
        <w:ind w:left="2209" w:hanging="360"/>
      </w:pPr>
    </w:lvl>
    <w:lvl w:ilvl="2">
      <w:start w:val="1"/>
      <w:numFmt w:val="lowerRoman"/>
      <w:lvlText w:val="%3."/>
      <w:lvlJc w:val="right"/>
      <w:pPr>
        <w:ind w:left="2929" w:hanging="180"/>
      </w:pPr>
    </w:lvl>
    <w:lvl w:ilvl="3">
      <w:start w:val="1"/>
      <w:numFmt w:val="decimal"/>
      <w:lvlText w:val="%4."/>
      <w:lvlJc w:val="left"/>
      <w:pPr>
        <w:ind w:left="3649" w:hanging="360"/>
      </w:pPr>
    </w:lvl>
    <w:lvl w:ilvl="4">
      <w:start w:val="1"/>
      <w:numFmt w:val="lowerLetter"/>
      <w:lvlText w:val="%5."/>
      <w:lvlJc w:val="left"/>
      <w:pPr>
        <w:ind w:left="4369" w:hanging="360"/>
      </w:pPr>
    </w:lvl>
    <w:lvl w:ilvl="5">
      <w:start w:val="1"/>
      <w:numFmt w:val="lowerRoman"/>
      <w:lvlText w:val="%6."/>
      <w:lvlJc w:val="right"/>
      <w:pPr>
        <w:ind w:left="5089" w:hanging="180"/>
      </w:pPr>
    </w:lvl>
    <w:lvl w:ilvl="6">
      <w:start w:val="1"/>
      <w:numFmt w:val="decimal"/>
      <w:lvlText w:val="%7."/>
      <w:lvlJc w:val="left"/>
      <w:pPr>
        <w:ind w:left="5809" w:hanging="360"/>
      </w:pPr>
    </w:lvl>
    <w:lvl w:ilvl="7">
      <w:start w:val="1"/>
      <w:numFmt w:val="lowerLetter"/>
      <w:lvlText w:val="%8."/>
      <w:lvlJc w:val="left"/>
      <w:pPr>
        <w:ind w:left="6529" w:hanging="360"/>
      </w:pPr>
    </w:lvl>
    <w:lvl w:ilvl="8">
      <w:start w:val="1"/>
      <w:numFmt w:val="lowerRoman"/>
      <w:lvlText w:val="%9."/>
      <w:lvlJc w:val="right"/>
      <w:pPr>
        <w:ind w:left="7249" w:hanging="180"/>
      </w:pPr>
    </w:lvl>
  </w:abstractNum>
  <w:abstractNum w:abstractNumId="5" w15:restartNumberingAfterBreak="0">
    <w:nsid w:val="208D7686"/>
    <w:multiLevelType w:val="multilevel"/>
    <w:tmpl w:val="6C322882"/>
    <w:lvl w:ilvl="0">
      <w:start w:val="1"/>
      <w:numFmt w:val="decimal"/>
      <w:lvlText w:val="%1."/>
      <w:lvlJc w:val="left"/>
      <w:pPr>
        <w:ind w:left="1038" w:hanging="288"/>
      </w:pPr>
      <w:rPr>
        <w:rFonts w:ascii="Arial" w:eastAsia="Arial" w:hAnsi="Arial" w:cs="Arial"/>
        <w:b/>
        <w:bCs/>
        <w:sz w:val="22"/>
        <w:szCs w:val="22"/>
      </w:rPr>
    </w:lvl>
    <w:lvl w:ilvl="1">
      <w:start w:val="1"/>
      <w:numFmt w:val="decimal"/>
      <w:lvlText w:val="%2."/>
      <w:lvlJc w:val="left"/>
      <w:pPr>
        <w:ind w:left="1216" w:hanging="360"/>
      </w:pPr>
      <w:rPr>
        <w:rFonts w:ascii="Tahoma" w:eastAsia="Tahoma" w:hAnsi="Tahoma" w:cs="Tahoma"/>
        <w:b/>
        <w:bCs/>
        <w:sz w:val="24"/>
        <w:szCs w:val="24"/>
      </w:rPr>
    </w:lvl>
    <w:lvl w:ilvl="2">
      <w:numFmt w:val="bullet"/>
      <w:lvlText w:val="•"/>
      <w:lvlJc w:val="left"/>
      <w:pPr>
        <w:ind w:left="2231" w:hanging="360"/>
      </w:pPr>
    </w:lvl>
    <w:lvl w:ilvl="3">
      <w:numFmt w:val="bullet"/>
      <w:lvlText w:val="•"/>
      <w:lvlJc w:val="left"/>
      <w:pPr>
        <w:ind w:left="3242" w:hanging="360"/>
      </w:pPr>
    </w:lvl>
    <w:lvl w:ilvl="4">
      <w:numFmt w:val="bullet"/>
      <w:lvlText w:val="•"/>
      <w:lvlJc w:val="left"/>
      <w:pPr>
        <w:ind w:left="4253" w:hanging="360"/>
      </w:pPr>
    </w:lvl>
    <w:lvl w:ilvl="5">
      <w:numFmt w:val="bullet"/>
      <w:lvlText w:val="•"/>
      <w:lvlJc w:val="left"/>
      <w:pPr>
        <w:ind w:left="5264" w:hanging="360"/>
      </w:pPr>
    </w:lvl>
    <w:lvl w:ilvl="6">
      <w:numFmt w:val="bullet"/>
      <w:lvlText w:val="•"/>
      <w:lvlJc w:val="left"/>
      <w:pPr>
        <w:ind w:left="6275" w:hanging="360"/>
      </w:pPr>
    </w:lvl>
    <w:lvl w:ilvl="7">
      <w:numFmt w:val="bullet"/>
      <w:lvlText w:val="•"/>
      <w:lvlJc w:val="left"/>
      <w:pPr>
        <w:ind w:left="7286" w:hanging="360"/>
      </w:pPr>
    </w:lvl>
    <w:lvl w:ilvl="8">
      <w:numFmt w:val="bullet"/>
      <w:lvlText w:val="•"/>
      <w:lvlJc w:val="left"/>
      <w:pPr>
        <w:ind w:left="8297" w:hanging="360"/>
      </w:pPr>
    </w:lvl>
  </w:abstractNum>
  <w:abstractNum w:abstractNumId="6" w15:restartNumberingAfterBreak="0">
    <w:nsid w:val="2FB45268"/>
    <w:multiLevelType w:val="multilevel"/>
    <w:tmpl w:val="4F34F73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9A3773"/>
    <w:multiLevelType w:val="multilevel"/>
    <w:tmpl w:val="C5362C94"/>
    <w:lvl w:ilvl="0">
      <w:numFmt w:val="bullet"/>
      <w:lvlText w:val="-"/>
      <w:lvlJc w:val="left"/>
      <w:pPr>
        <w:ind w:left="1080" w:hanging="360"/>
      </w:pPr>
      <w:rPr>
        <w:rFonts w:ascii="Lucida Sans" w:eastAsia="Lucida Sans" w:hAnsi="Lucida Sans" w:cs="Lucida Sans"/>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A9C7C0E"/>
    <w:multiLevelType w:val="multilevel"/>
    <w:tmpl w:val="DB307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5C3EBE"/>
    <w:multiLevelType w:val="multilevel"/>
    <w:tmpl w:val="8C8C4C52"/>
    <w:lvl w:ilvl="0">
      <w:numFmt w:val="bullet"/>
      <w:lvlText w:val="-"/>
      <w:lvlJc w:val="left"/>
      <w:pPr>
        <w:ind w:left="846" w:hanging="212"/>
      </w:pPr>
      <w:rPr>
        <w:rFonts w:ascii="Lucida Sans" w:eastAsia="Lucida Sans" w:hAnsi="Lucida Sans" w:cs="Lucida Sans"/>
        <w:sz w:val="24"/>
        <w:szCs w:val="24"/>
      </w:rPr>
    </w:lvl>
    <w:lvl w:ilvl="1">
      <w:numFmt w:val="bullet"/>
      <w:lvlText w:val="•"/>
      <w:lvlJc w:val="left"/>
      <w:pPr>
        <w:ind w:left="1788" w:hanging="211"/>
      </w:pPr>
    </w:lvl>
    <w:lvl w:ilvl="2">
      <w:numFmt w:val="bullet"/>
      <w:lvlText w:val="•"/>
      <w:lvlJc w:val="left"/>
      <w:pPr>
        <w:ind w:left="2736" w:hanging="211"/>
      </w:pPr>
    </w:lvl>
    <w:lvl w:ilvl="3">
      <w:numFmt w:val="bullet"/>
      <w:lvlText w:val="•"/>
      <w:lvlJc w:val="left"/>
      <w:pPr>
        <w:ind w:left="3684" w:hanging="212"/>
      </w:pPr>
    </w:lvl>
    <w:lvl w:ilvl="4">
      <w:numFmt w:val="bullet"/>
      <w:lvlText w:val="•"/>
      <w:lvlJc w:val="left"/>
      <w:pPr>
        <w:ind w:left="4632" w:hanging="212"/>
      </w:pPr>
    </w:lvl>
    <w:lvl w:ilvl="5">
      <w:numFmt w:val="bullet"/>
      <w:lvlText w:val="•"/>
      <w:lvlJc w:val="left"/>
      <w:pPr>
        <w:ind w:left="5580" w:hanging="212"/>
      </w:pPr>
    </w:lvl>
    <w:lvl w:ilvl="6">
      <w:numFmt w:val="bullet"/>
      <w:lvlText w:val="•"/>
      <w:lvlJc w:val="left"/>
      <w:pPr>
        <w:ind w:left="6528" w:hanging="212"/>
      </w:pPr>
    </w:lvl>
    <w:lvl w:ilvl="7">
      <w:numFmt w:val="bullet"/>
      <w:lvlText w:val="•"/>
      <w:lvlJc w:val="left"/>
      <w:pPr>
        <w:ind w:left="7476" w:hanging="212"/>
      </w:pPr>
    </w:lvl>
    <w:lvl w:ilvl="8">
      <w:numFmt w:val="bullet"/>
      <w:lvlText w:val="•"/>
      <w:lvlJc w:val="left"/>
      <w:pPr>
        <w:ind w:left="8424" w:hanging="212"/>
      </w:pPr>
    </w:lvl>
  </w:abstractNum>
  <w:abstractNum w:abstractNumId="10" w15:restartNumberingAfterBreak="0">
    <w:nsid w:val="51265D3B"/>
    <w:multiLevelType w:val="multilevel"/>
    <w:tmpl w:val="B2C84472"/>
    <w:lvl w:ilvl="0">
      <w:numFmt w:val="bullet"/>
      <w:lvlText w:val="-"/>
      <w:lvlJc w:val="left"/>
      <w:pPr>
        <w:ind w:left="1192" w:hanging="360"/>
      </w:pPr>
      <w:rPr>
        <w:rFonts w:ascii="Calibri" w:eastAsia="Calibri" w:hAnsi="Calibri" w:cs="Calibri"/>
        <w:sz w:val="24"/>
        <w:szCs w:val="24"/>
      </w:rPr>
    </w:lvl>
    <w:lvl w:ilvl="1">
      <w:start w:val="1"/>
      <w:numFmt w:val="bullet"/>
      <w:lvlText w:val="o"/>
      <w:lvlJc w:val="left"/>
      <w:pPr>
        <w:ind w:left="1676" w:hanging="360"/>
      </w:pPr>
      <w:rPr>
        <w:rFonts w:ascii="Courier New" w:eastAsia="Courier New" w:hAnsi="Courier New" w:cs="Courier New"/>
      </w:rPr>
    </w:lvl>
    <w:lvl w:ilvl="2">
      <w:start w:val="1"/>
      <w:numFmt w:val="bullet"/>
      <w:lvlText w:val="▪"/>
      <w:lvlJc w:val="left"/>
      <w:pPr>
        <w:ind w:left="2396" w:hanging="360"/>
      </w:pPr>
      <w:rPr>
        <w:rFonts w:ascii="Noto Sans Symbols" w:eastAsia="Noto Sans Symbols" w:hAnsi="Noto Sans Symbols" w:cs="Noto Sans Symbols"/>
      </w:rPr>
    </w:lvl>
    <w:lvl w:ilvl="3">
      <w:start w:val="1"/>
      <w:numFmt w:val="bullet"/>
      <w:lvlText w:val="●"/>
      <w:lvlJc w:val="left"/>
      <w:pPr>
        <w:ind w:left="3116" w:hanging="360"/>
      </w:pPr>
      <w:rPr>
        <w:rFonts w:ascii="Noto Sans Symbols" w:eastAsia="Noto Sans Symbols" w:hAnsi="Noto Sans Symbols" w:cs="Noto Sans Symbols"/>
      </w:rPr>
    </w:lvl>
    <w:lvl w:ilvl="4">
      <w:start w:val="1"/>
      <w:numFmt w:val="bullet"/>
      <w:lvlText w:val="o"/>
      <w:lvlJc w:val="left"/>
      <w:pPr>
        <w:ind w:left="3836" w:hanging="360"/>
      </w:pPr>
      <w:rPr>
        <w:rFonts w:ascii="Courier New" w:eastAsia="Courier New" w:hAnsi="Courier New" w:cs="Courier New"/>
      </w:rPr>
    </w:lvl>
    <w:lvl w:ilvl="5">
      <w:start w:val="1"/>
      <w:numFmt w:val="bullet"/>
      <w:lvlText w:val="▪"/>
      <w:lvlJc w:val="left"/>
      <w:pPr>
        <w:ind w:left="4556" w:hanging="360"/>
      </w:pPr>
      <w:rPr>
        <w:rFonts w:ascii="Noto Sans Symbols" w:eastAsia="Noto Sans Symbols" w:hAnsi="Noto Sans Symbols" w:cs="Noto Sans Symbols"/>
      </w:rPr>
    </w:lvl>
    <w:lvl w:ilvl="6">
      <w:start w:val="1"/>
      <w:numFmt w:val="bullet"/>
      <w:lvlText w:val="●"/>
      <w:lvlJc w:val="left"/>
      <w:pPr>
        <w:ind w:left="5276" w:hanging="360"/>
      </w:pPr>
      <w:rPr>
        <w:rFonts w:ascii="Noto Sans Symbols" w:eastAsia="Noto Sans Symbols" w:hAnsi="Noto Sans Symbols" w:cs="Noto Sans Symbols"/>
      </w:rPr>
    </w:lvl>
    <w:lvl w:ilvl="7">
      <w:start w:val="1"/>
      <w:numFmt w:val="bullet"/>
      <w:lvlText w:val="o"/>
      <w:lvlJc w:val="left"/>
      <w:pPr>
        <w:ind w:left="5996" w:hanging="360"/>
      </w:pPr>
      <w:rPr>
        <w:rFonts w:ascii="Courier New" w:eastAsia="Courier New" w:hAnsi="Courier New" w:cs="Courier New"/>
      </w:rPr>
    </w:lvl>
    <w:lvl w:ilvl="8">
      <w:start w:val="1"/>
      <w:numFmt w:val="bullet"/>
      <w:lvlText w:val="▪"/>
      <w:lvlJc w:val="left"/>
      <w:pPr>
        <w:ind w:left="6716" w:hanging="360"/>
      </w:pPr>
      <w:rPr>
        <w:rFonts w:ascii="Noto Sans Symbols" w:eastAsia="Noto Sans Symbols" w:hAnsi="Noto Sans Symbols" w:cs="Noto Sans Symbols"/>
      </w:rPr>
    </w:lvl>
  </w:abstractNum>
  <w:abstractNum w:abstractNumId="11" w15:restartNumberingAfterBreak="0">
    <w:nsid w:val="53FC28C6"/>
    <w:multiLevelType w:val="multilevel"/>
    <w:tmpl w:val="B8F2B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4506FA"/>
    <w:multiLevelType w:val="multilevel"/>
    <w:tmpl w:val="C8D0782E"/>
    <w:lvl w:ilvl="0">
      <w:start w:val="8"/>
      <w:numFmt w:val="decimal"/>
      <w:lvlText w:val="%1."/>
      <w:lvlJc w:val="left"/>
      <w:pPr>
        <w:ind w:left="1398" w:hanging="360"/>
      </w:pPr>
    </w:lvl>
    <w:lvl w:ilvl="1">
      <w:start w:val="1"/>
      <w:numFmt w:val="lowerLetter"/>
      <w:lvlText w:val="%2."/>
      <w:lvlJc w:val="left"/>
      <w:pPr>
        <w:ind w:left="2118" w:hanging="360"/>
      </w:pPr>
    </w:lvl>
    <w:lvl w:ilvl="2">
      <w:start w:val="1"/>
      <w:numFmt w:val="lowerRoman"/>
      <w:lvlText w:val="%3."/>
      <w:lvlJc w:val="right"/>
      <w:pPr>
        <w:ind w:left="2838" w:hanging="180"/>
      </w:pPr>
    </w:lvl>
    <w:lvl w:ilvl="3">
      <w:start w:val="1"/>
      <w:numFmt w:val="decimal"/>
      <w:lvlText w:val="%4."/>
      <w:lvlJc w:val="left"/>
      <w:pPr>
        <w:ind w:left="3558" w:hanging="360"/>
      </w:pPr>
    </w:lvl>
    <w:lvl w:ilvl="4">
      <w:start w:val="1"/>
      <w:numFmt w:val="lowerLetter"/>
      <w:lvlText w:val="%5."/>
      <w:lvlJc w:val="left"/>
      <w:pPr>
        <w:ind w:left="4278" w:hanging="360"/>
      </w:pPr>
    </w:lvl>
    <w:lvl w:ilvl="5">
      <w:start w:val="1"/>
      <w:numFmt w:val="lowerRoman"/>
      <w:lvlText w:val="%6."/>
      <w:lvlJc w:val="right"/>
      <w:pPr>
        <w:ind w:left="4998" w:hanging="180"/>
      </w:pPr>
    </w:lvl>
    <w:lvl w:ilvl="6">
      <w:start w:val="1"/>
      <w:numFmt w:val="decimal"/>
      <w:lvlText w:val="%7."/>
      <w:lvlJc w:val="left"/>
      <w:pPr>
        <w:ind w:left="5718" w:hanging="360"/>
      </w:pPr>
    </w:lvl>
    <w:lvl w:ilvl="7">
      <w:start w:val="1"/>
      <w:numFmt w:val="lowerLetter"/>
      <w:lvlText w:val="%8."/>
      <w:lvlJc w:val="left"/>
      <w:pPr>
        <w:ind w:left="6438" w:hanging="360"/>
      </w:pPr>
    </w:lvl>
    <w:lvl w:ilvl="8">
      <w:start w:val="1"/>
      <w:numFmt w:val="lowerRoman"/>
      <w:lvlText w:val="%9."/>
      <w:lvlJc w:val="right"/>
      <w:pPr>
        <w:ind w:left="7158" w:hanging="180"/>
      </w:pPr>
    </w:lvl>
  </w:abstractNum>
  <w:abstractNum w:abstractNumId="13" w15:restartNumberingAfterBreak="0">
    <w:nsid w:val="5E8D7F34"/>
    <w:multiLevelType w:val="multilevel"/>
    <w:tmpl w:val="47C229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C801ED5"/>
    <w:multiLevelType w:val="multilevel"/>
    <w:tmpl w:val="125A4820"/>
    <w:lvl w:ilvl="0">
      <w:start w:val="2"/>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num w:numId="1" w16cid:durableId="36707527">
    <w:abstractNumId w:val="13"/>
  </w:num>
  <w:num w:numId="2" w16cid:durableId="220794080">
    <w:abstractNumId w:val="11"/>
  </w:num>
  <w:num w:numId="3" w16cid:durableId="2103793012">
    <w:abstractNumId w:val="6"/>
  </w:num>
  <w:num w:numId="4" w16cid:durableId="528183344">
    <w:abstractNumId w:val="1"/>
  </w:num>
  <w:num w:numId="5" w16cid:durableId="391200201">
    <w:abstractNumId w:val="2"/>
  </w:num>
  <w:num w:numId="6" w16cid:durableId="107354417">
    <w:abstractNumId w:val="3"/>
  </w:num>
  <w:num w:numId="7" w16cid:durableId="997197642">
    <w:abstractNumId w:val="10"/>
  </w:num>
  <w:num w:numId="8" w16cid:durableId="130907952">
    <w:abstractNumId w:val="7"/>
  </w:num>
  <w:num w:numId="9" w16cid:durableId="761146223">
    <w:abstractNumId w:val="4"/>
  </w:num>
  <w:num w:numId="10" w16cid:durableId="1395275515">
    <w:abstractNumId w:val="14"/>
  </w:num>
  <w:num w:numId="11" w16cid:durableId="791939887">
    <w:abstractNumId w:val="12"/>
  </w:num>
  <w:num w:numId="12" w16cid:durableId="1379864221">
    <w:abstractNumId w:val="0"/>
  </w:num>
  <w:num w:numId="13" w16cid:durableId="2137747398">
    <w:abstractNumId w:val="9"/>
  </w:num>
  <w:num w:numId="14" w16cid:durableId="2099445795">
    <w:abstractNumId w:val="5"/>
  </w:num>
  <w:num w:numId="15" w16cid:durableId="3448708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6E5"/>
    <w:rsid w:val="0003046E"/>
    <w:rsid w:val="00052C81"/>
    <w:rsid w:val="000735D8"/>
    <w:rsid w:val="000E2376"/>
    <w:rsid w:val="001B1202"/>
    <w:rsid w:val="002475BC"/>
    <w:rsid w:val="00247A49"/>
    <w:rsid w:val="00355542"/>
    <w:rsid w:val="003561F9"/>
    <w:rsid w:val="0038219C"/>
    <w:rsid w:val="003E664A"/>
    <w:rsid w:val="00425837"/>
    <w:rsid w:val="00427618"/>
    <w:rsid w:val="00430AA2"/>
    <w:rsid w:val="004E0C76"/>
    <w:rsid w:val="005251F4"/>
    <w:rsid w:val="0056200B"/>
    <w:rsid w:val="005764E2"/>
    <w:rsid w:val="005D18D6"/>
    <w:rsid w:val="005E61D9"/>
    <w:rsid w:val="006F54CD"/>
    <w:rsid w:val="0070615C"/>
    <w:rsid w:val="00727FB3"/>
    <w:rsid w:val="00750558"/>
    <w:rsid w:val="007643B8"/>
    <w:rsid w:val="00770F08"/>
    <w:rsid w:val="00777653"/>
    <w:rsid w:val="007E2A6D"/>
    <w:rsid w:val="008206E3"/>
    <w:rsid w:val="008275C9"/>
    <w:rsid w:val="00831BFB"/>
    <w:rsid w:val="00882980"/>
    <w:rsid w:val="008A6A8B"/>
    <w:rsid w:val="00906DDA"/>
    <w:rsid w:val="00925DFD"/>
    <w:rsid w:val="009646E5"/>
    <w:rsid w:val="00972F8E"/>
    <w:rsid w:val="00996AE1"/>
    <w:rsid w:val="00996F04"/>
    <w:rsid w:val="009D6919"/>
    <w:rsid w:val="00A369D4"/>
    <w:rsid w:val="00AD0C7B"/>
    <w:rsid w:val="00B31768"/>
    <w:rsid w:val="00B378D9"/>
    <w:rsid w:val="00B56729"/>
    <w:rsid w:val="00B6582B"/>
    <w:rsid w:val="00BE272A"/>
    <w:rsid w:val="00D95189"/>
    <w:rsid w:val="00DA5ECF"/>
    <w:rsid w:val="00DC28C3"/>
    <w:rsid w:val="00DF6A7B"/>
    <w:rsid w:val="00E0325C"/>
    <w:rsid w:val="00E32750"/>
    <w:rsid w:val="00E34C3C"/>
    <w:rsid w:val="00E57A67"/>
    <w:rsid w:val="00E67DAB"/>
    <w:rsid w:val="00E86850"/>
    <w:rsid w:val="00EB0022"/>
    <w:rsid w:val="00EC23B1"/>
    <w:rsid w:val="00EE18FA"/>
    <w:rsid w:val="00F15409"/>
    <w:rsid w:val="00F56362"/>
    <w:rsid w:val="00FC577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A6CDE"/>
  <w15:docId w15:val="{23167E02-F312-4C1A-A52E-76D6D040C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Lucida Sans" w:hAnsi="Lucida Sans" w:cs="Lucida Sans"/>
        <w:sz w:val="22"/>
        <w:szCs w:val="22"/>
        <w:lang w:val="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unhideWhenUsed/>
    <w:qFormat/>
    <w:pPr>
      <w:keepNext/>
      <w:keepLines/>
      <w:spacing w:before="40"/>
      <w:outlineLvl w:val="1"/>
    </w:pPr>
    <w:rPr>
      <w:rFonts w:ascii="Calibri" w:eastAsia="Calibri" w:hAnsi="Calibri" w:cs="Calibri"/>
      <w:color w:val="2E75B5"/>
      <w:sz w:val="26"/>
      <w:szCs w:val="26"/>
    </w:rPr>
  </w:style>
  <w:style w:type="paragraph" w:styleId="Titre3">
    <w:name w:val="heading 3"/>
    <w:basedOn w:val="Normal"/>
    <w:next w:val="Normal"/>
    <w:uiPriority w:val="9"/>
    <w:unhideWhenUsed/>
    <w:qFormat/>
    <w:pPr>
      <w:spacing w:before="43"/>
      <w:ind w:left="236"/>
      <w:outlineLvl w:val="2"/>
    </w:pPr>
    <w:rPr>
      <w:rFonts w:ascii="Calibri" w:eastAsia="Calibri" w:hAnsi="Calibri" w:cs="Calibri"/>
      <w:b/>
      <w:bCs/>
      <w:sz w:val="24"/>
      <w:szCs w:val="24"/>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ind w:left="185" w:right="1162"/>
      <w:jc w:val="center"/>
    </w:pPr>
    <w:rPr>
      <w:rFonts w:ascii="Times New Roman" w:eastAsia="Times New Roman" w:hAnsi="Times New Roman" w:cs="Times New Roman"/>
      <w:b/>
      <w:bCs/>
      <w:sz w:val="36"/>
      <w:szCs w:val="36"/>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paragraph" w:styleId="En-tte">
    <w:name w:val="header"/>
    <w:basedOn w:val="Normal"/>
    <w:link w:val="En-tteCar"/>
    <w:uiPriority w:val="99"/>
    <w:unhideWhenUsed/>
    <w:rsid w:val="0056200B"/>
    <w:pPr>
      <w:tabs>
        <w:tab w:val="center" w:pos="4536"/>
        <w:tab w:val="right" w:pos="9072"/>
      </w:tabs>
    </w:pPr>
  </w:style>
  <w:style w:type="character" w:customStyle="1" w:styleId="En-tteCar">
    <w:name w:val="En-tête Car"/>
    <w:basedOn w:val="Policepardfaut"/>
    <w:link w:val="En-tte"/>
    <w:uiPriority w:val="99"/>
    <w:rsid w:val="0056200B"/>
  </w:style>
  <w:style w:type="paragraph" w:styleId="Pieddepage">
    <w:name w:val="footer"/>
    <w:basedOn w:val="Normal"/>
    <w:link w:val="PieddepageCar"/>
    <w:uiPriority w:val="99"/>
    <w:unhideWhenUsed/>
    <w:rsid w:val="0056200B"/>
    <w:pPr>
      <w:tabs>
        <w:tab w:val="center" w:pos="4536"/>
        <w:tab w:val="right" w:pos="9072"/>
      </w:tabs>
    </w:pPr>
  </w:style>
  <w:style w:type="character" w:customStyle="1" w:styleId="PieddepageCar">
    <w:name w:val="Pied de page Car"/>
    <w:basedOn w:val="Policepardfaut"/>
    <w:link w:val="Pieddepage"/>
    <w:uiPriority w:val="99"/>
    <w:rsid w:val="0056200B"/>
  </w:style>
  <w:style w:type="paragraph" w:styleId="Paragraphedeliste">
    <w:name w:val="List Paragraph"/>
    <w:basedOn w:val="Normal"/>
    <w:uiPriority w:val="34"/>
    <w:qFormat/>
    <w:rsid w:val="00F15409"/>
    <w:pPr>
      <w:ind w:left="720"/>
      <w:contextualSpacing/>
    </w:pPr>
  </w:style>
  <w:style w:type="paragraph" w:styleId="NormalWeb">
    <w:name w:val="Normal (Web)"/>
    <w:basedOn w:val="Normal"/>
    <w:uiPriority w:val="99"/>
    <w:semiHidden/>
    <w:unhideWhenUsed/>
    <w:rsid w:val="00427618"/>
    <w:pPr>
      <w:widowControl/>
      <w:spacing w:before="100" w:beforeAutospacing="1" w:after="100" w:afterAutospacing="1"/>
    </w:pPr>
    <w:rPr>
      <w:rFonts w:ascii="Times New Roman" w:eastAsia="Times New Roman" w:hAnsi="Times New Roman" w:cs="Times New Roman"/>
      <w:sz w:val="24"/>
      <w:szCs w:val="24"/>
      <w:lang w:val="fr-FR"/>
    </w:rPr>
  </w:style>
  <w:style w:type="character" w:styleId="Lienhypertexte">
    <w:name w:val="Hyperlink"/>
    <w:basedOn w:val="Policepardfaut"/>
    <w:uiPriority w:val="99"/>
    <w:unhideWhenUsed/>
    <w:rsid w:val="004E0C76"/>
    <w:rPr>
      <w:color w:val="0000FF" w:themeColor="hyperlink"/>
      <w:u w:val="single"/>
    </w:rPr>
  </w:style>
  <w:style w:type="character" w:styleId="Mentionnonrsolue">
    <w:name w:val="Unresolved Mention"/>
    <w:basedOn w:val="Policepardfaut"/>
    <w:uiPriority w:val="99"/>
    <w:semiHidden/>
    <w:unhideWhenUsed/>
    <w:rsid w:val="004E0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960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uk.rnu.tn/o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06E19-CF21-4654-ABD1-34FB6D158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14</Pages>
  <Words>4720</Words>
  <Characters>25960</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CHATTI safouen</cp:lastModifiedBy>
  <cp:revision>13</cp:revision>
  <cp:lastPrinted>2026-04-17T13:07:00Z</cp:lastPrinted>
  <dcterms:created xsi:type="dcterms:W3CDTF">2026-04-13T19:08:00Z</dcterms:created>
  <dcterms:modified xsi:type="dcterms:W3CDTF">2026-04-22T09:08:00Z</dcterms:modified>
</cp:coreProperties>
</file>